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02AE0D" w14:textId="70867B38" w:rsidR="0030381A" w:rsidRDefault="00A4193B">
      <w:pPr>
        <w:pStyle w:val="Header"/>
        <w:tabs>
          <w:tab w:val="right" w:pos="9639"/>
        </w:tabs>
        <w:rPr>
          <w:rFonts w:eastAsia="MS Mincho"/>
          <w:bCs/>
          <w:i/>
          <w:noProof w:val="0"/>
          <w:sz w:val="32"/>
        </w:rPr>
      </w:pPr>
      <w:bookmarkStart w:id="0" w:name="OLE_LINK5"/>
      <w:bookmarkStart w:id="1" w:name="OLE_LINK6"/>
      <w:r>
        <w:rPr>
          <w:bCs/>
          <w:noProof w:val="0"/>
          <w:sz w:val="24"/>
        </w:rPr>
        <w:t>3GPP T</w:t>
      </w:r>
      <w:bookmarkStart w:id="2" w:name="_Ref452454252"/>
      <w:bookmarkEnd w:id="2"/>
      <w:r>
        <w:rPr>
          <w:bCs/>
          <w:noProof w:val="0"/>
          <w:sz w:val="24"/>
        </w:rPr>
        <w:t xml:space="preserve">SG-RAN </w:t>
      </w:r>
      <w:r>
        <w:rPr>
          <w:noProof w:val="0"/>
          <w:sz w:val="24"/>
        </w:rPr>
        <w:t>#8</w:t>
      </w:r>
      <w:r w:rsidR="00B65075">
        <w:rPr>
          <w:noProof w:val="0"/>
          <w:sz w:val="24"/>
        </w:rPr>
        <w:t>6</w:t>
      </w:r>
      <w:r>
        <w:rPr>
          <w:bCs/>
          <w:noProof w:val="0"/>
          <w:sz w:val="24"/>
        </w:rPr>
        <w:tab/>
      </w:r>
      <w:r>
        <w:rPr>
          <w:bCs/>
          <w:noProof w:val="0"/>
          <w:sz w:val="24"/>
          <w:lang w:eastAsia="ja-JP"/>
        </w:rPr>
        <w:t>RP-19</w:t>
      </w:r>
      <w:r w:rsidR="001977B2">
        <w:rPr>
          <w:bCs/>
          <w:noProof w:val="0"/>
          <w:sz w:val="24"/>
          <w:lang w:eastAsia="ja-JP"/>
        </w:rPr>
        <w:t>2732</w:t>
      </w:r>
    </w:p>
    <w:bookmarkEnd w:id="0"/>
    <w:bookmarkEnd w:id="1"/>
    <w:p w14:paraId="06DC1692" w14:textId="77777777" w:rsidR="0030381A" w:rsidRDefault="00B65075">
      <w:pPr>
        <w:pStyle w:val="Header"/>
        <w:rPr>
          <w:noProof w:val="0"/>
          <w:sz w:val="24"/>
        </w:rPr>
      </w:pPr>
      <w:r>
        <w:rPr>
          <w:noProof w:val="0"/>
          <w:sz w:val="24"/>
        </w:rPr>
        <w:t>Sitges</w:t>
      </w:r>
      <w:r w:rsidR="00A4193B">
        <w:rPr>
          <w:noProof w:val="0"/>
          <w:sz w:val="24"/>
        </w:rPr>
        <w:t xml:space="preserve">, </w:t>
      </w:r>
      <w:r>
        <w:rPr>
          <w:noProof w:val="0"/>
          <w:sz w:val="24"/>
        </w:rPr>
        <w:t>Spain</w:t>
      </w:r>
      <w:r w:rsidR="00A4193B">
        <w:rPr>
          <w:noProof w:val="0"/>
          <w:sz w:val="24"/>
        </w:rPr>
        <w:t xml:space="preserve">, </w:t>
      </w:r>
      <w:r>
        <w:rPr>
          <w:noProof w:val="0"/>
          <w:sz w:val="24"/>
        </w:rPr>
        <w:t>December</w:t>
      </w:r>
      <w:r w:rsidR="00A4193B">
        <w:rPr>
          <w:noProof w:val="0"/>
          <w:sz w:val="24"/>
        </w:rPr>
        <w:t xml:space="preserve"> </w:t>
      </w:r>
      <w:r>
        <w:rPr>
          <w:noProof w:val="0"/>
          <w:sz w:val="24"/>
        </w:rPr>
        <w:t>9</w:t>
      </w:r>
      <w:r w:rsidR="00A4193B">
        <w:rPr>
          <w:noProof w:val="0"/>
          <w:sz w:val="24"/>
          <w:vertAlign w:val="superscript"/>
        </w:rPr>
        <w:t>th</w:t>
      </w:r>
      <w:r w:rsidR="00A4193B">
        <w:rPr>
          <w:noProof w:val="0"/>
          <w:sz w:val="24"/>
        </w:rPr>
        <w:t xml:space="preserve"> – </w:t>
      </w:r>
      <w:r>
        <w:rPr>
          <w:noProof w:val="0"/>
          <w:sz w:val="24"/>
        </w:rPr>
        <w:t>12</w:t>
      </w:r>
      <w:r w:rsidR="00A4193B">
        <w:rPr>
          <w:noProof w:val="0"/>
          <w:sz w:val="24"/>
          <w:vertAlign w:val="superscript"/>
        </w:rPr>
        <w:t>th</w:t>
      </w:r>
      <w:r w:rsidR="00A4193B">
        <w:rPr>
          <w:noProof w:val="0"/>
          <w:sz w:val="24"/>
        </w:rPr>
        <w:t>, 2019</w:t>
      </w:r>
    </w:p>
    <w:p w14:paraId="445A9D74" w14:textId="77777777" w:rsidR="0030381A" w:rsidRDefault="0030381A">
      <w:pPr>
        <w:pStyle w:val="Header"/>
        <w:rPr>
          <w:bCs/>
          <w:noProof w:val="0"/>
          <w:sz w:val="24"/>
          <w:lang w:eastAsia="ja-JP"/>
        </w:rPr>
      </w:pPr>
    </w:p>
    <w:p w14:paraId="635750BE" w14:textId="77777777" w:rsidR="0030381A" w:rsidRDefault="00B00BAF">
      <w:pPr>
        <w:tabs>
          <w:tab w:val="left" w:pos="1985"/>
        </w:tabs>
        <w:ind w:left="1985" w:hanging="1985"/>
        <w:rPr>
          <w:rFonts w:cs="Arial"/>
          <w:b/>
          <w:bCs/>
          <w:sz w:val="24"/>
        </w:rPr>
      </w:pPr>
      <w:r>
        <w:rPr>
          <w:rFonts w:cs="Arial"/>
          <w:b/>
          <w:bCs/>
          <w:sz w:val="24"/>
        </w:rPr>
        <w:t>Source:</w:t>
      </w:r>
      <w:r>
        <w:rPr>
          <w:rFonts w:cs="Arial"/>
          <w:b/>
          <w:bCs/>
          <w:sz w:val="24"/>
        </w:rPr>
        <w:tab/>
        <w:t>Intel Corporation</w:t>
      </w:r>
    </w:p>
    <w:p w14:paraId="27C16E8E" w14:textId="1A5E5F26" w:rsidR="0030381A" w:rsidRDefault="001977B2">
      <w:pPr>
        <w:ind w:left="1985" w:hanging="1985"/>
        <w:rPr>
          <w:rFonts w:eastAsia="MS Mincho" w:cs="Arial"/>
          <w:b/>
          <w:bCs/>
          <w:sz w:val="24"/>
          <w:lang w:eastAsia="ja-JP"/>
        </w:rPr>
      </w:pPr>
      <w:r>
        <w:rPr>
          <w:rFonts w:cs="Arial"/>
          <w:b/>
          <w:bCs/>
          <w:sz w:val="24"/>
        </w:rPr>
        <w:t>Title:</w:t>
      </w:r>
      <w:r>
        <w:rPr>
          <w:rFonts w:cs="Arial"/>
          <w:b/>
          <w:bCs/>
          <w:sz w:val="24"/>
        </w:rPr>
        <w:tab/>
      </w:r>
      <w:r w:rsidRPr="001977B2">
        <w:rPr>
          <w:rFonts w:cs="Arial"/>
          <w:b/>
          <w:bCs/>
          <w:sz w:val="24"/>
        </w:rPr>
        <w:t>Summary of email discussion on NR above 52.6GHz</w:t>
      </w:r>
      <w:r w:rsidR="00A4193B">
        <w:rPr>
          <w:rFonts w:eastAsia="MS Mincho" w:cs="Arial"/>
          <w:b/>
          <w:bCs/>
          <w:sz w:val="24"/>
          <w:lang w:eastAsia="ja-JP"/>
        </w:rPr>
        <w:t xml:space="preserve"> </w:t>
      </w:r>
    </w:p>
    <w:p w14:paraId="42BAF5C8" w14:textId="65D33A0C" w:rsidR="00FF2076" w:rsidRDefault="00FF2076" w:rsidP="00FF2076">
      <w:pPr>
        <w:ind w:left="1985" w:hanging="1985"/>
        <w:rPr>
          <w:rFonts w:cs="Arial"/>
          <w:b/>
          <w:bCs/>
          <w:sz w:val="24"/>
        </w:rPr>
      </w:pPr>
      <w:r>
        <w:rPr>
          <w:rFonts w:cs="Arial"/>
          <w:b/>
          <w:bCs/>
          <w:sz w:val="24"/>
        </w:rPr>
        <w:t>Agenda item:</w:t>
      </w:r>
      <w:r>
        <w:rPr>
          <w:rFonts w:cs="Arial"/>
          <w:b/>
          <w:bCs/>
          <w:sz w:val="24"/>
        </w:rPr>
        <w:tab/>
      </w:r>
      <w:r w:rsidR="001977B2">
        <w:rPr>
          <w:rFonts w:cs="Arial"/>
          <w:b/>
          <w:bCs/>
          <w:sz w:val="24"/>
        </w:rPr>
        <w:t>9.1.1</w:t>
      </w:r>
    </w:p>
    <w:p w14:paraId="1973DC57" w14:textId="7231F712" w:rsidR="0030381A" w:rsidRDefault="00FF2076" w:rsidP="00FF2076">
      <w:pPr>
        <w:ind w:left="1980" w:hanging="1980"/>
        <w:rPr>
          <w:rFonts w:cs="Arial"/>
          <w:b/>
          <w:bCs/>
          <w:sz w:val="24"/>
        </w:rPr>
      </w:pPr>
      <w:r>
        <w:rPr>
          <w:rFonts w:cs="Arial"/>
          <w:b/>
          <w:bCs/>
          <w:sz w:val="24"/>
        </w:rPr>
        <w:t>Document for:</w:t>
      </w:r>
      <w:r>
        <w:rPr>
          <w:rFonts w:cs="Arial"/>
          <w:b/>
          <w:bCs/>
          <w:sz w:val="24"/>
        </w:rPr>
        <w:tab/>
      </w:r>
      <w:r w:rsidR="00A4193B">
        <w:rPr>
          <w:rFonts w:cs="Arial"/>
          <w:b/>
          <w:bCs/>
          <w:sz w:val="24"/>
        </w:rPr>
        <w:t>Discussion</w:t>
      </w:r>
    </w:p>
    <w:p w14:paraId="0CD8B18D" w14:textId="77777777" w:rsidR="0030381A" w:rsidRDefault="00A4193B">
      <w:pPr>
        <w:pStyle w:val="Heading1"/>
      </w:pPr>
      <w:r>
        <w:t>1</w:t>
      </w:r>
      <w:r>
        <w:tab/>
        <w:t>Introduction</w:t>
      </w:r>
    </w:p>
    <w:p w14:paraId="70202DAF" w14:textId="29F79112" w:rsidR="004758C3" w:rsidRPr="004758C3" w:rsidRDefault="004758C3">
      <w:pPr>
        <w:spacing w:before="120"/>
        <w:rPr>
          <w:rFonts w:ascii="Times New Roman" w:hAnsi="Times New Roman" w:cs="Times New Roman"/>
          <w:sz w:val="20"/>
          <w:szCs w:val="20"/>
        </w:rPr>
      </w:pPr>
      <w:r w:rsidRPr="004758C3">
        <w:rPr>
          <w:rFonts w:ascii="Times New Roman" w:hAnsi="Times New Roman" w:cs="Times New Roman"/>
          <w:sz w:val="20"/>
          <w:szCs w:val="20"/>
        </w:rPr>
        <w:t>A summary of the first round of email discussion on NR above 52.6GHz SI</w:t>
      </w:r>
      <w:r w:rsidR="0006139A">
        <w:rPr>
          <w:rFonts w:ascii="Times New Roman" w:hAnsi="Times New Roman" w:cs="Times New Roman"/>
          <w:sz w:val="20"/>
          <w:szCs w:val="20"/>
        </w:rPr>
        <w:t xml:space="preserve"> for Rel-17</w:t>
      </w:r>
      <w:r w:rsidRPr="004758C3">
        <w:rPr>
          <w:rFonts w:ascii="Times New Roman" w:hAnsi="Times New Roman" w:cs="Times New Roman"/>
          <w:sz w:val="20"/>
          <w:szCs w:val="20"/>
        </w:rPr>
        <w:t xml:space="preserve"> that </w:t>
      </w:r>
      <w:r w:rsidR="00D40546">
        <w:rPr>
          <w:rFonts w:ascii="Times New Roman" w:hAnsi="Times New Roman" w:cs="Times New Roman"/>
          <w:sz w:val="20"/>
          <w:szCs w:val="20"/>
        </w:rPr>
        <w:t>had been</w:t>
      </w:r>
      <w:r w:rsidRPr="004758C3">
        <w:rPr>
          <w:rFonts w:ascii="Times New Roman" w:hAnsi="Times New Roman" w:cs="Times New Roman"/>
          <w:sz w:val="20"/>
          <w:szCs w:val="20"/>
        </w:rPr>
        <w:t xml:space="preserve"> conducted in Q3/2019 was presented in RAN#85</w:t>
      </w:r>
      <w:r w:rsidR="004B7426">
        <w:rPr>
          <w:rFonts w:ascii="Times New Roman" w:hAnsi="Times New Roman" w:cs="Times New Roman"/>
          <w:sz w:val="20"/>
          <w:szCs w:val="20"/>
        </w:rPr>
        <w:t xml:space="preserve"> [1]</w:t>
      </w:r>
      <w:r w:rsidRPr="004758C3">
        <w:rPr>
          <w:rFonts w:ascii="Times New Roman" w:hAnsi="Times New Roman" w:cs="Times New Roman"/>
          <w:sz w:val="20"/>
          <w:szCs w:val="20"/>
        </w:rPr>
        <w:t>. As per discussion on the summary during RAN#85, the SI is expected to focus on waveform study for frequency range</w:t>
      </w:r>
      <w:r w:rsidR="0006139A">
        <w:rPr>
          <w:rFonts w:ascii="Times New Roman" w:hAnsi="Times New Roman" w:cs="Times New Roman"/>
          <w:sz w:val="20"/>
          <w:szCs w:val="20"/>
        </w:rPr>
        <w:t>s</w:t>
      </w:r>
      <w:r w:rsidRPr="004758C3">
        <w:rPr>
          <w:rFonts w:ascii="Times New Roman" w:hAnsi="Times New Roman" w:cs="Times New Roman"/>
          <w:sz w:val="20"/>
          <w:szCs w:val="20"/>
        </w:rPr>
        <w:t xml:space="preserve"> between 52.6GHz and 114.25GHz, where the existing waveforms </w:t>
      </w:r>
      <w:r w:rsidR="002840B0">
        <w:rPr>
          <w:rFonts w:ascii="Times New Roman" w:hAnsi="Times New Roman" w:cs="Times New Roman"/>
          <w:sz w:val="20"/>
          <w:szCs w:val="20"/>
        </w:rPr>
        <w:t xml:space="preserve">will </w:t>
      </w:r>
      <w:r w:rsidR="0006139A">
        <w:rPr>
          <w:rFonts w:ascii="Times New Roman" w:hAnsi="Times New Roman" w:cs="Times New Roman"/>
          <w:sz w:val="20"/>
          <w:szCs w:val="20"/>
        </w:rPr>
        <w:t>serve as</w:t>
      </w:r>
      <w:r w:rsidRPr="004758C3">
        <w:rPr>
          <w:rFonts w:ascii="Times New Roman" w:hAnsi="Times New Roman" w:cs="Times New Roman"/>
          <w:sz w:val="20"/>
          <w:szCs w:val="20"/>
        </w:rPr>
        <w:t xml:space="preserve"> the baseline, i.e., introduction of new waveform(s) should be well justified. </w:t>
      </w:r>
    </w:p>
    <w:p w14:paraId="1D858D02" w14:textId="77777777" w:rsidR="0030381A" w:rsidRPr="004758C3" w:rsidRDefault="004758C3" w:rsidP="004758C3">
      <w:pPr>
        <w:spacing w:before="120"/>
        <w:rPr>
          <w:rFonts w:ascii="Times New Roman" w:hAnsi="Times New Roman" w:cs="Times New Roman"/>
          <w:sz w:val="20"/>
          <w:szCs w:val="20"/>
        </w:rPr>
      </w:pPr>
      <w:r w:rsidRPr="004758C3">
        <w:rPr>
          <w:rFonts w:ascii="Times New Roman" w:hAnsi="Times New Roman" w:cs="Times New Roman"/>
          <w:sz w:val="20"/>
          <w:szCs w:val="20"/>
        </w:rPr>
        <w:t xml:space="preserve">This document is to collect additional inputs from companies, in particular, on SI scope and structure.      </w:t>
      </w:r>
    </w:p>
    <w:p w14:paraId="277F5813" w14:textId="77777777" w:rsidR="004758C3" w:rsidRPr="004758C3" w:rsidRDefault="004758C3" w:rsidP="004758C3">
      <w:pPr>
        <w:spacing w:before="120"/>
        <w:rPr>
          <w:rFonts w:ascii="Times New Roman" w:hAnsi="Times New Roman" w:cs="Times New Roman"/>
          <w:sz w:val="20"/>
          <w:szCs w:val="20"/>
        </w:rPr>
      </w:pPr>
      <w:r w:rsidRPr="004758C3">
        <w:rPr>
          <w:rFonts w:ascii="Times New Roman" w:hAnsi="Times New Roman" w:cs="Times New Roman"/>
          <w:sz w:val="20"/>
          <w:szCs w:val="20"/>
        </w:rPr>
        <w:t xml:space="preserve">Please note that deadline for the company input is </w:t>
      </w:r>
      <w:r w:rsidRPr="004758C3">
        <w:rPr>
          <w:rFonts w:ascii="Times New Roman" w:hAnsi="Times New Roman" w:cs="Times New Roman"/>
          <w:b/>
          <w:sz w:val="20"/>
          <w:szCs w:val="20"/>
        </w:rPr>
        <w:t>29</w:t>
      </w:r>
      <w:r w:rsidRPr="004758C3">
        <w:rPr>
          <w:rFonts w:ascii="Times New Roman" w:hAnsi="Times New Roman" w:cs="Times New Roman"/>
          <w:b/>
          <w:sz w:val="20"/>
          <w:szCs w:val="20"/>
          <w:vertAlign w:val="superscript"/>
        </w:rPr>
        <w:t>th</w:t>
      </w:r>
      <w:r w:rsidRPr="004758C3">
        <w:rPr>
          <w:rFonts w:ascii="Times New Roman" w:hAnsi="Times New Roman" w:cs="Times New Roman"/>
          <w:b/>
          <w:sz w:val="20"/>
          <w:szCs w:val="20"/>
        </w:rPr>
        <w:t xml:space="preserve"> of Nov 2019</w:t>
      </w:r>
      <w:r w:rsidRPr="004758C3">
        <w:rPr>
          <w:rFonts w:ascii="Times New Roman" w:hAnsi="Times New Roman" w:cs="Times New Roman"/>
          <w:sz w:val="20"/>
          <w:szCs w:val="20"/>
        </w:rPr>
        <w:t xml:space="preserve">. </w:t>
      </w:r>
    </w:p>
    <w:p w14:paraId="5B629C47" w14:textId="77777777" w:rsidR="0030381A" w:rsidRDefault="0030381A">
      <w:pPr>
        <w:rPr>
          <w:rFonts w:ascii="Times New Roman" w:hAnsi="Times New Roman" w:cs="Times New Roman"/>
        </w:rPr>
      </w:pPr>
    </w:p>
    <w:p w14:paraId="711245A7" w14:textId="77777777" w:rsidR="0030381A" w:rsidRDefault="00A4193B">
      <w:pPr>
        <w:pStyle w:val="Heading1"/>
      </w:pPr>
      <w:r>
        <w:rPr>
          <w:color w:val="000000"/>
        </w:rPr>
        <w:t>2</w:t>
      </w:r>
      <w:r>
        <w:rPr>
          <w:rFonts w:eastAsia="MS Mincho" w:hint="eastAsia"/>
          <w:color w:val="000000"/>
          <w:lang w:eastAsia="ja-JP"/>
        </w:rPr>
        <w:tab/>
      </w:r>
      <w:r>
        <w:rPr>
          <w:rFonts w:eastAsia="MS Mincho" w:hint="eastAsia"/>
          <w:color w:val="000000"/>
          <w:lang w:eastAsia="ja-JP"/>
        </w:rPr>
        <w:tab/>
      </w:r>
      <w:r>
        <w:t>Discussion</w:t>
      </w:r>
    </w:p>
    <w:p w14:paraId="65070D27" w14:textId="77777777" w:rsidR="0030381A" w:rsidRPr="00B00BAF" w:rsidRDefault="00A4193B" w:rsidP="00B00BAF">
      <w:pPr>
        <w:pStyle w:val="Heading2"/>
        <w:spacing w:after="120"/>
        <w:rPr>
          <w:rFonts w:ascii="Arial" w:hAnsi="Arial" w:cs="Arial"/>
          <w:color w:val="auto"/>
          <w:sz w:val="28"/>
        </w:rPr>
      </w:pPr>
      <w:r w:rsidRPr="00B00BAF">
        <w:rPr>
          <w:rFonts w:ascii="Arial" w:hAnsi="Arial" w:cs="Arial"/>
          <w:color w:val="auto"/>
          <w:sz w:val="28"/>
        </w:rPr>
        <w:t xml:space="preserve">2.1 </w:t>
      </w:r>
      <w:r w:rsidR="004758C3">
        <w:rPr>
          <w:rFonts w:ascii="Arial" w:hAnsi="Arial" w:cs="Arial"/>
          <w:color w:val="auto"/>
          <w:sz w:val="28"/>
        </w:rPr>
        <w:t xml:space="preserve">SI Scope </w:t>
      </w:r>
    </w:p>
    <w:p w14:paraId="5A908A2D" w14:textId="77777777" w:rsidR="004758C3" w:rsidRDefault="004758C3" w:rsidP="004758C3">
      <w:pPr>
        <w:spacing w:before="120"/>
        <w:rPr>
          <w:rFonts w:ascii="Times New Roman" w:hAnsi="Times New Roman" w:cs="Times New Roman"/>
          <w:sz w:val="20"/>
          <w:szCs w:val="20"/>
        </w:rPr>
      </w:pPr>
      <w:r>
        <w:rPr>
          <w:rFonts w:ascii="Times New Roman" w:hAnsi="Times New Roman" w:cs="Times New Roman"/>
          <w:sz w:val="20"/>
          <w:szCs w:val="20"/>
        </w:rPr>
        <w:t>It is assumed that:</w:t>
      </w:r>
    </w:p>
    <w:p w14:paraId="7611C799" w14:textId="77777777" w:rsidR="004758C3" w:rsidRDefault="004758C3" w:rsidP="004758C3">
      <w:pPr>
        <w:pStyle w:val="ListParagraph"/>
        <w:numPr>
          <w:ilvl w:val="0"/>
          <w:numId w:val="7"/>
        </w:numPr>
        <w:spacing w:before="120"/>
        <w:rPr>
          <w:rFonts w:ascii="Times New Roman" w:hAnsi="Times New Roman" w:cs="Times New Roman"/>
          <w:sz w:val="20"/>
          <w:szCs w:val="20"/>
        </w:rPr>
      </w:pPr>
      <w:r>
        <w:rPr>
          <w:rFonts w:ascii="Times New Roman" w:hAnsi="Times New Roman" w:cs="Times New Roman"/>
          <w:sz w:val="20"/>
          <w:szCs w:val="20"/>
        </w:rPr>
        <w:t>The main focus of the SI is on the waveform for frequency ranges between 52.6GHz and 114.25GHz</w:t>
      </w:r>
      <w:r w:rsidRPr="004758C3">
        <w:rPr>
          <w:rFonts w:ascii="Times New Roman" w:hAnsi="Times New Roman" w:cs="Times New Roman"/>
          <w:sz w:val="20"/>
          <w:szCs w:val="20"/>
        </w:rPr>
        <w:t xml:space="preserve"> </w:t>
      </w:r>
      <w:r>
        <w:rPr>
          <w:rFonts w:ascii="Times New Roman" w:hAnsi="Times New Roman" w:cs="Times New Roman"/>
          <w:sz w:val="20"/>
          <w:szCs w:val="20"/>
        </w:rPr>
        <w:t xml:space="preserve">where the existing waveforms are the baseline, i.e., introduction of new waveform(s) should be well justified. </w:t>
      </w:r>
    </w:p>
    <w:p w14:paraId="23231DF6" w14:textId="77777777" w:rsidR="004758C3" w:rsidRDefault="004758C3" w:rsidP="004758C3">
      <w:pPr>
        <w:pStyle w:val="ListParagraph"/>
        <w:numPr>
          <w:ilvl w:val="0"/>
          <w:numId w:val="7"/>
        </w:numPr>
        <w:spacing w:before="120"/>
        <w:rPr>
          <w:rFonts w:ascii="Times New Roman" w:hAnsi="Times New Roman" w:cs="Times New Roman"/>
          <w:sz w:val="20"/>
          <w:szCs w:val="20"/>
        </w:rPr>
      </w:pPr>
      <w:r>
        <w:rPr>
          <w:rFonts w:ascii="Times New Roman" w:hAnsi="Times New Roman" w:cs="Times New Roman"/>
          <w:sz w:val="20"/>
          <w:szCs w:val="20"/>
        </w:rPr>
        <w:t xml:space="preserve">While </w:t>
      </w:r>
      <w:r w:rsidRPr="004758C3">
        <w:rPr>
          <w:rFonts w:ascii="Times New Roman" w:hAnsi="Times New Roman" w:cs="Times New Roman"/>
          <w:sz w:val="20"/>
          <w:szCs w:val="20"/>
        </w:rPr>
        <w:t>all use cases identified in Rel-16 RAN SI [2]</w:t>
      </w:r>
      <w:r>
        <w:rPr>
          <w:rFonts w:ascii="Times New Roman" w:hAnsi="Times New Roman" w:cs="Times New Roman"/>
          <w:sz w:val="20"/>
          <w:szCs w:val="20"/>
        </w:rPr>
        <w:t xml:space="preserve"> are considered</w:t>
      </w:r>
      <w:r w:rsidRPr="004758C3">
        <w:rPr>
          <w:rFonts w:ascii="Times New Roman" w:hAnsi="Times New Roman" w:cs="Times New Roman"/>
          <w:sz w:val="20"/>
          <w:szCs w:val="20"/>
        </w:rPr>
        <w:t xml:space="preserve">, the </w:t>
      </w:r>
      <w:r>
        <w:rPr>
          <w:rFonts w:ascii="Times New Roman" w:hAnsi="Times New Roman" w:cs="Times New Roman"/>
          <w:sz w:val="20"/>
          <w:szCs w:val="20"/>
        </w:rPr>
        <w:t>waveform study</w:t>
      </w:r>
      <w:r w:rsidRPr="004758C3">
        <w:rPr>
          <w:rFonts w:ascii="Times New Roman" w:hAnsi="Times New Roman" w:cs="Times New Roman"/>
          <w:sz w:val="20"/>
          <w:szCs w:val="20"/>
        </w:rPr>
        <w:t xml:space="preserve"> primarily considers</w:t>
      </w:r>
      <w:r w:rsidR="0006139A">
        <w:rPr>
          <w:rFonts w:ascii="Times New Roman" w:hAnsi="Times New Roman" w:cs="Times New Roman"/>
          <w:sz w:val="20"/>
          <w:szCs w:val="20"/>
        </w:rPr>
        <w:t xml:space="preserve"> the following use cases </w:t>
      </w:r>
      <w:r w:rsidR="0006139A" w:rsidRPr="004758C3">
        <w:rPr>
          <w:rFonts w:ascii="Times New Roman" w:hAnsi="Times New Roman" w:cs="Times New Roman"/>
          <w:sz w:val="20"/>
          <w:szCs w:val="20"/>
        </w:rPr>
        <w:t>at least for evaluation purpose</w:t>
      </w:r>
      <w:r w:rsidR="0006139A">
        <w:rPr>
          <w:rFonts w:ascii="Times New Roman" w:hAnsi="Times New Roman" w:cs="Times New Roman"/>
          <w:sz w:val="20"/>
          <w:szCs w:val="20"/>
        </w:rPr>
        <w:t>:</w:t>
      </w:r>
      <w:r w:rsidRPr="004758C3">
        <w:rPr>
          <w:rFonts w:ascii="Times New Roman" w:hAnsi="Times New Roman" w:cs="Times New Roman"/>
          <w:sz w:val="20"/>
          <w:szCs w:val="20"/>
        </w:rPr>
        <w:t xml:space="preserve"> (i) IAB/backhaul, (ii) factory automation &amp; industrial IoT, (iii) eMBB/data offloading, (iv) broadband distribution network.</w:t>
      </w:r>
    </w:p>
    <w:p w14:paraId="15413711" w14:textId="77777777" w:rsidR="004758C3" w:rsidRPr="0006139A" w:rsidRDefault="004758C3" w:rsidP="008B6E82">
      <w:pPr>
        <w:pStyle w:val="ListParagraph"/>
        <w:numPr>
          <w:ilvl w:val="0"/>
          <w:numId w:val="7"/>
        </w:numPr>
        <w:spacing w:before="120"/>
        <w:rPr>
          <w:rFonts w:ascii="Times New Roman" w:hAnsi="Times New Roman" w:cs="Times New Roman"/>
          <w:sz w:val="20"/>
          <w:szCs w:val="20"/>
        </w:rPr>
      </w:pPr>
      <w:r w:rsidRPr="004758C3">
        <w:rPr>
          <w:rFonts w:ascii="Times New Roman" w:hAnsi="Times New Roman" w:cs="Times New Roman"/>
          <w:sz w:val="20"/>
          <w:szCs w:val="20"/>
        </w:rPr>
        <w:t xml:space="preserve">Some system design aspects need to be </w:t>
      </w:r>
      <w:r w:rsidR="005D6259">
        <w:rPr>
          <w:rFonts w:ascii="Times New Roman" w:hAnsi="Times New Roman" w:cs="Times New Roman"/>
          <w:sz w:val="20"/>
          <w:szCs w:val="20"/>
        </w:rPr>
        <w:t>studied</w:t>
      </w:r>
      <w:r w:rsidRPr="004758C3">
        <w:rPr>
          <w:rFonts w:ascii="Times New Roman" w:hAnsi="Times New Roman" w:cs="Times New Roman"/>
          <w:sz w:val="20"/>
          <w:szCs w:val="20"/>
        </w:rPr>
        <w:t xml:space="preserve"> for a comprehensive waveform study, e.g., channelization, frame structure, beam operation</w:t>
      </w:r>
      <w:r w:rsidR="005D6259">
        <w:rPr>
          <w:rFonts w:ascii="Times New Roman" w:hAnsi="Times New Roman" w:cs="Times New Roman"/>
          <w:sz w:val="20"/>
          <w:szCs w:val="20"/>
        </w:rPr>
        <w:t>, etc</w:t>
      </w:r>
      <w:r w:rsidRPr="004758C3">
        <w:rPr>
          <w:rFonts w:ascii="Times New Roman" w:hAnsi="Times New Roman" w:cs="Times New Roman"/>
          <w:sz w:val="20"/>
          <w:szCs w:val="20"/>
        </w:rPr>
        <w:t>.</w:t>
      </w:r>
    </w:p>
    <w:p w14:paraId="01EA52B5" w14:textId="77777777" w:rsidR="004758C3" w:rsidRPr="0006139A" w:rsidRDefault="004758C3">
      <w:pPr>
        <w:rPr>
          <w:rFonts w:ascii="Times New Roman" w:hAnsi="Times New Roman" w:cs="Times New Roman"/>
          <w:sz w:val="20"/>
          <w:szCs w:val="20"/>
        </w:rPr>
      </w:pPr>
    </w:p>
    <w:p w14:paraId="1573A0D4" w14:textId="77777777" w:rsidR="0030381A" w:rsidRPr="0006139A" w:rsidRDefault="004758C3">
      <w:pPr>
        <w:rPr>
          <w:rFonts w:ascii="Times New Roman" w:hAnsi="Times New Roman" w:cs="Times New Roman"/>
          <w:sz w:val="20"/>
          <w:szCs w:val="20"/>
        </w:rPr>
      </w:pPr>
      <w:r w:rsidRPr="0006139A">
        <w:rPr>
          <w:rFonts w:ascii="Times New Roman" w:hAnsi="Times New Roman" w:cs="Times New Roman"/>
          <w:sz w:val="20"/>
          <w:szCs w:val="20"/>
        </w:rPr>
        <w:t xml:space="preserve">Companies are invited to comment on the above assumption on the SI scope. </w:t>
      </w:r>
      <w:r w:rsidR="00A4193B" w:rsidRPr="0006139A">
        <w:rPr>
          <w:rFonts w:ascii="Times New Roman" w:hAnsi="Times New Roman" w:cs="Times New Roman"/>
          <w:sz w:val="20"/>
          <w:szCs w:val="20"/>
        </w:rPr>
        <w:t xml:space="preserve"> </w:t>
      </w:r>
    </w:p>
    <w:p w14:paraId="0FEDABE7" w14:textId="77777777" w:rsidR="0030381A" w:rsidRDefault="0030381A">
      <w:pPr>
        <w:rPr>
          <w:rFonts w:ascii="Times New Roman" w:hAnsi="Times New Roman" w:cs="Times New Roman"/>
        </w:rPr>
      </w:pPr>
    </w:p>
    <w:tbl>
      <w:tblPr>
        <w:tblStyle w:val="TableGrid"/>
        <w:tblW w:w="0" w:type="auto"/>
        <w:tblLook w:val="04A0" w:firstRow="1" w:lastRow="0" w:firstColumn="1" w:lastColumn="0" w:noHBand="0" w:noVBand="1"/>
      </w:tblPr>
      <w:tblGrid>
        <w:gridCol w:w="1829"/>
        <w:gridCol w:w="9"/>
        <w:gridCol w:w="7738"/>
        <w:gridCol w:w="53"/>
      </w:tblGrid>
      <w:tr w:rsidR="0030381A" w14:paraId="7173C702" w14:textId="77777777">
        <w:tc>
          <w:tcPr>
            <w:tcW w:w="1838" w:type="dxa"/>
            <w:gridSpan w:val="2"/>
            <w:shd w:val="clear" w:color="auto" w:fill="D0CECE" w:themeFill="background2" w:themeFillShade="E6"/>
          </w:tcPr>
          <w:p w14:paraId="2BE880F4" w14:textId="77777777" w:rsidR="0030381A" w:rsidRDefault="00A4193B">
            <w:r>
              <w:t>Company</w:t>
            </w:r>
          </w:p>
        </w:tc>
        <w:tc>
          <w:tcPr>
            <w:tcW w:w="7791" w:type="dxa"/>
            <w:gridSpan w:val="2"/>
            <w:shd w:val="clear" w:color="auto" w:fill="D0CECE" w:themeFill="background2" w:themeFillShade="E6"/>
          </w:tcPr>
          <w:p w14:paraId="11A7E7C9" w14:textId="77777777" w:rsidR="0030381A" w:rsidRDefault="00A4193B">
            <w:r>
              <w:t>Input on primary target use cases and deployments scenarios for Rel-17 SI</w:t>
            </w:r>
          </w:p>
        </w:tc>
      </w:tr>
      <w:tr w:rsidR="0030381A" w14:paraId="4006D0B4" w14:textId="77777777">
        <w:tc>
          <w:tcPr>
            <w:tcW w:w="1838" w:type="dxa"/>
            <w:gridSpan w:val="2"/>
          </w:tcPr>
          <w:p w14:paraId="01A69263" w14:textId="39F65464" w:rsidR="0030381A" w:rsidRDefault="00105F85">
            <w:r>
              <w:t>InterDigital</w:t>
            </w:r>
          </w:p>
        </w:tc>
        <w:tc>
          <w:tcPr>
            <w:tcW w:w="7791" w:type="dxa"/>
            <w:gridSpan w:val="2"/>
          </w:tcPr>
          <w:p w14:paraId="3695555C" w14:textId="03FF151D" w:rsidR="0030381A" w:rsidRPr="005B4BA0" w:rsidRDefault="00105F85">
            <w:pPr>
              <w:rPr>
                <w:rFonts w:ascii="Times New Roman" w:eastAsiaTheme="minorEastAsia" w:hAnsi="Times New Roman"/>
                <w:kern w:val="2"/>
                <w:lang w:eastAsia="zh-CN"/>
              </w:rPr>
            </w:pPr>
            <w:r w:rsidRPr="005B4BA0">
              <w:rPr>
                <w:rFonts w:ascii="Times New Roman" w:eastAsiaTheme="minorEastAsia" w:hAnsi="Times New Roman"/>
                <w:kern w:val="2"/>
                <w:lang w:eastAsia="zh-CN"/>
              </w:rPr>
              <w:t xml:space="preserve">We generally agree with the </w:t>
            </w:r>
            <w:r w:rsidR="003E140B" w:rsidRPr="005B4BA0">
              <w:rPr>
                <w:rFonts w:ascii="Times New Roman" w:eastAsiaTheme="minorEastAsia" w:hAnsi="Times New Roman"/>
                <w:kern w:val="2"/>
                <w:lang w:eastAsia="zh-CN"/>
              </w:rPr>
              <w:t xml:space="preserve">scope and </w:t>
            </w:r>
            <w:r w:rsidRPr="005B4BA0">
              <w:rPr>
                <w:rFonts w:ascii="Times New Roman" w:eastAsiaTheme="minorEastAsia" w:hAnsi="Times New Roman"/>
                <w:kern w:val="2"/>
                <w:lang w:eastAsia="zh-CN"/>
              </w:rPr>
              <w:t>considered use cases, however, to facilitate the evaluation during the limited time of SI,</w:t>
            </w:r>
            <w:r w:rsidR="00012AF3" w:rsidRPr="005B4BA0">
              <w:rPr>
                <w:rFonts w:ascii="Times New Roman" w:eastAsiaTheme="minorEastAsia" w:hAnsi="Times New Roman"/>
                <w:kern w:val="2"/>
                <w:lang w:eastAsia="zh-CN"/>
              </w:rPr>
              <w:t xml:space="preserve"> from evaluation perspective</w:t>
            </w:r>
            <w:r w:rsidRPr="005B4BA0">
              <w:rPr>
                <w:rFonts w:ascii="Times New Roman" w:eastAsiaTheme="minorEastAsia" w:hAnsi="Times New Roman"/>
                <w:kern w:val="2"/>
                <w:lang w:eastAsia="zh-CN"/>
              </w:rPr>
              <w:t xml:space="preserve"> it may b</w:t>
            </w:r>
            <w:r w:rsidR="00012AF3" w:rsidRPr="005B4BA0">
              <w:rPr>
                <w:rFonts w:ascii="Times New Roman" w:eastAsiaTheme="minorEastAsia" w:hAnsi="Times New Roman"/>
                <w:kern w:val="2"/>
                <w:lang w:eastAsia="zh-CN"/>
              </w:rPr>
              <w:t>e</w:t>
            </w:r>
            <w:r w:rsidRPr="005B4BA0">
              <w:rPr>
                <w:rFonts w:ascii="Times New Roman" w:eastAsiaTheme="minorEastAsia" w:hAnsi="Times New Roman"/>
                <w:kern w:val="2"/>
                <w:lang w:eastAsia="zh-CN"/>
              </w:rPr>
              <w:t xml:space="preserve"> more efficient </w:t>
            </w:r>
            <w:r w:rsidR="00012AF3" w:rsidRPr="005B4BA0">
              <w:rPr>
                <w:rFonts w:ascii="Times New Roman" w:eastAsiaTheme="minorEastAsia" w:hAnsi="Times New Roman"/>
                <w:kern w:val="2"/>
                <w:lang w:eastAsia="zh-CN"/>
              </w:rPr>
              <w:t xml:space="preserve">to </w:t>
            </w:r>
            <w:r w:rsidR="007D74EA" w:rsidRPr="005B4BA0">
              <w:rPr>
                <w:rFonts w:ascii="Times New Roman" w:eastAsiaTheme="minorEastAsia" w:hAnsi="Times New Roman"/>
                <w:kern w:val="2"/>
                <w:lang w:eastAsia="zh-CN"/>
              </w:rPr>
              <w:t>group use</w:t>
            </w:r>
            <w:r w:rsidR="00445985" w:rsidRPr="005B4BA0">
              <w:rPr>
                <w:rFonts w:ascii="Times New Roman" w:eastAsiaTheme="minorEastAsia" w:hAnsi="Times New Roman"/>
                <w:kern w:val="2"/>
                <w:lang w:eastAsia="zh-CN"/>
              </w:rPr>
              <w:t xml:space="preserve"> </w:t>
            </w:r>
            <w:r w:rsidRPr="005B4BA0">
              <w:rPr>
                <w:rFonts w:ascii="Times New Roman" w:eastAsiaTheme="minorEastAsia" w:hAnsi="Times New Roman"/>
                <w:kern w:val="2"/>
                <w:lang w:eastAsia="zh-CN"/>
              </w:rPr>
              <w:t>cases (i) to (iv</w:t>
            </w:r>
            <w:r w:rsidR="007770F4" w:rsidRPr="005B4BA0">
              <w:rPr>
                <w:rFonts w:ascii="Times New Roman" w:eastAsiaTheme="minorEastAsia" w:hAnsi="Times New Roman"/>
                <w:kern w:val="2"/>
                <w:lang w:eastAsia="zh-CN"/>
              </w:rPr>
              <w:t>).</w:t>
            </w:r>
            <w:r w:rsidRPr="005B4BA0">
              <w:rPr>
                <w:rFonts w:ascii="Times New Roman" w:eastAsiaTheme="minorEastAsia" w:hAnsi="Times New Roman"/>
                <w:kern w:val="2"/>
                <w:lang w:eastAsia="zh-CN"/>
              </w:rPr>
              <w:t xml:space="preserve"> For example, a common set of assumptions may </w:t>
            </w:r>
            <w:r w:rsidR="00445985" w:rsidRPr="005B4BA0">
              <w:rPr>
                <w:rFonts w:ascii="Times New Roman" w:eastAsiaTheme="minorEastAsia" w:hAnsi="Times New Roman"/>
                <w:kern w:val="2"/>
                <w:lang w:eastAsia="zh-CN"/>
              </w:rPr>
              <w:t xml:space="preserve">be </w:t>
            </w:r>
            <w:r w:rsidRPr="005B4BA0">
              <w:rPr>
                <w:rFonts w:ascii="Times New Roman" w:eastAsiaTheme="minorEastAsia" w:hAnsi="Times New Roman"/>
                <w:kern w:val="2"/>
                <w:lang w:eastAsia="zh-CN"/>
              </w:rPr>
              <w:t>consider</w:t>
            </w:r>
            <w:r w:rsidR="00445985" w:rsidRPr="005B4BA0">
              <w:rPr>
                <w:rFonts w:ascii="Times New Roman" w:eastAsiaTheme="minorEastAsia" w:hAnsi="Times New Roman"/>
                <w:kern w:val="2"/>
                <w:lang w:eastAsia="zh-CN"/>
              </w:rPr>
              <w:t>ed</w:t>
            </w:r>
            <w:r w:rsidRPr="005B4BA0">
              <w:rPr>
                <w:rFonts w:ascii="Times New Roman" w:eastAsiaTheme="minorEastAsia" w:hAnsi="Times New Roman"/>
                <w:kern w:val="2"/>
                <w:lang w:eastAsia="zh-CN"/>
              </w:rPr>
              <w:t xml:space="preserve"> for cases (i) and (iv), while </w:t>
            </w:r>
            <w:r w:rsidR="003C7BDD" w:rsidRPr="005B4BA0">
              <w:rPr>
                <w:rFonts w:ascii="Times New Roman" w:eastAsiaTheme="minorEastAsia" w:hAnsi="Times New Roman"/>
                <w:kern w:val="2"/>
                <w:lang w:eastAsia="zh-CN"/>
              </w:rPr>
              <w:t>different</w:t>
            </w:r>
            <w:r w:rsidRPr="005B4BA0">
              <w:rPr>
                <w:rFonts w:ascii="Times New Roman" w:eastAsiaTheme="minorEastAsia" w:hAnsi="Times New Roman"/>
                <w:kern w:val="2"/>
                <w:lang w:eastAsia="zh-CN"/>
              </w:rPr>
              <w:t xml:space="preserve"> set</w:t>
            </w:r>
            <w:r w:rsidR="003C7BDD" w:rsidRPr="005B4BA0">
              <w:rPr>
                <w:rFonts w:ascii="Times New Roman" w:eastAsiaTheme="minorEastAsia" w:hAnsi="Times New Roman"/>
                <w:kern w:val="2"/>
                <w:lang w:eastAsia="zh-CN"/>
              </w:rPr>
              <w:t>s</w:t>
            </w:r>
            <w:r w:rsidRPr="005B4BA0">
              <w:rPr>
                <w:rFonts w:ascii="Times New Roman" w:eastAsiaTheme="minorEastAsia" w:hAnsi="Times New Roman"/>
                <w:kern w:val="2"/>
                <w:lang w:eastAsia="zh-CN"/>
              </w:rPr>
              <w:t xml:space="preserve"> may be considered for cases (ii) and (iii). </w:t>
            </w:r>
          </w:p>
          <w:p w14:paraId="2437D790" w14:textId="5CA94C1F" w:rsidR="008B5F41" w:rsidRPr="005B4BA0" w:rsidRDefault="008B5F41">
            <w:pPr>
              <w:rPr>
                <w:rFonts w:ascii="Times New Roman" w:eastAsiaTheme="minorEastAsia" w:hAnsi="Times New Roman"/>
                <w:kern w:val="2"/>
                <w:lang w:eastAsia="zh-CN"/>
              </w:rPr>
            </w:pPr>
            <w:r w:rsidRPr="005B4BA0">
              <w:rPr>
                <w:rFonts w:ascii="Times New Roman" w:eastAsiaTheme="minorEastAsia" w:hAnsi="Times New Roman"/>
                <w:kern w:val="2"/>
                <w:lang w:eastAsia="zh-CN"/>
              </w:rPr>
              <w:t>The other alternative</w:t>
            </w:r>
            <w:r w:rsidR="00012AF3" w:rsidRPr="005B4BA0">
              <w:rPr>
                <w:rFonts w:ascii="Times New Roman" w:eastAsiaTheme="minorEastAsia" w:hAnsi="Times New Roman"/>
                <w:kern w:val="2"/>
                <w:lang w:eastAsia="zh-CN"/>
              </w:rPr>
              <w:t xml:space="preserve"> is</w:t>
            </w:r>
            <w:r w:rsidR="00445985" w:rsidRPr="005B4BA0">
              <w:rPr>
                <w:rFonts w:ascii="Times New Roman" w:eastAsiaTheme="minorEastAsia" w:hAnsi="Times New Roman"/>
                <w:kern w:val="2"/>
                <w:lang w:eastAsia="zh-CN"/>
              </w:rPr>
              <w:t xml:space="preserve"> to do some form of</w:t>
            </w:r>
            <w:r w:rsidRPr="005B4BA0">
              <w:rPr>
                <w:rFonts w:ascii="Times New Roman" w:eastAsiaTheme="minorEastAsia" w:hAnsi="Times New Roman"/>
                <w:kern w:val="2"/>
                <w:lang w:eastAsia="zh-CN"/>
              </w:rPr>
              <w:t xml:space="preserve"> prioritiz</w:t>
            </w:r>
            <w:r w:rsidR="00445985" w:rsidRPr="005B4BA0">
              <w:rPr>
                <w:rFonts w:ascii="Times New Roman" w:eastAsiaTheme="minorEastAsia" w:hAnsi="Times New Roman"/>
                <w:kern w:val="2"/>
                <w:lang w:eastAsia="zh-CN"/>
              </w:rPr>
              <w:t xml:space="preserve">ation </w:t>
            </w:r>
            <w:r w:rsidR="006E3100" w:rsidRPr="005B4BA0">
              <w:rPr>
                <w:rFonts w:ascii="Times New Roman" w:eastAsiaTheme="minorEastAsia" w:hAnsi="Times New Roman"/>
                <w:kern w:val="2"/>
                <w:lang w:eastAsia="zh-CN"/>
              </w:rPr>
              <w:t>among</w:t>
            </w:r>
            <w:r w:rsidR="00445985" w:rsidRPr="005B4BA0">
              <w:rPr>
                <w:rFonts w:ascii="Times New Roman" w:eastAsiaTheme="minorEastAsia" w:hAnsi="Times New Roman"/>
                <w:kern w:val="2"/>
                <w:lang w:eastAsia="zh-CN"/>
              </w:rPr>
              <w:t xml:space="preserve"> </w:t>
            </w:r>
            <w:r w:rsidRPr="005B4BA0">
              <w:rPr>
                <w:rFonts w:ascii="Times New Roman" w:eastAsiaTheme="minorEastAsia" w:hAnsi="Times New Roman"/>
                <w:kern w:val="2"/>
                <w:lang w:eastAsia="zh-CN"/>
              </w:rPr>
              <w:t>the above use cases.</w:t>
            </w:r>
          </w:p>
          <w:p w14:paraId="6E4AA0C6" w14:textId="1E5FE703" w:rsidR="006B7AC3" w:rsidRPr="005B4BA0" w:rsidRDefault="001750CC">
            <w:pPr>
              <w:rPr>
                <w:rFonts w:ascii="Times New Roman" w:eastAsiaTheme="minorEastAsia" w:hAnsi="Times New Roman"/>
                <w:kern w:val="2"/>
                <w:lang w:eastAsia="zh-CN"/>
              </w:rPr>
            </w:pPr>
            <w:r w:rsidRPr="005B4BA0">
              <w:rPr>
                <w:rFonts w:ascii="Times New Roman" w:eastAsiaTheme="minorEastAsia" w:hAnsi="Times New Roman"/>
                <w:kern w:val="2"/>
                <w:lang w:eastAsia="zh-CN"/>
              </w:rPr>
              <w:t xml:space="preserve">Multiple Access Scheme should also be considered as part of “system design aspect”. </w:t>
            </w:r>
          </w:p>
        </w:tc>
      </w:tr>
      <w:tr w:rsidR="0030381A" w14:paraId="5D5A97CB" w14:textId="77777777">
        <w:tc>
          <w:tcPr>
            <w:tcW w:w="1838" w:type="dxa"/>
            <w:gridSpan w:val="2"/>
          </w:tcPr>
          <w:p w14:paraId="608169AC" w14:textId="1A1E568F" w:rsidR="0030381A" w:rsidRDefault="00EE10B8">
            <w:pPr>
              <w:rPr>
                <w:rFonts w:eastAsia="MS Mincho"/>
                <w:lang w:eastAsia="ja-JP"/>
              </w:rPr>
            </w:pPr>
            <w:r>
              <w:rPr>
                <w:rFonts w:eastAsia="MS Mincho"/>
                <w:lang w:eastAsia="ja-JP"/>
              </w:rPr>
              <w:t>TCL</w:t>
            </w:r>
          </w:p>
        </w:tc>
        <w:tc>
          <w:tcPr>
            <w:tcW w:w="7791" w:type="dxa"/>
            <w:gridSpan w:val="2"/>
          </w:tcPr>
          <w:p w14:paraId="041B1543" w14:textId="73CB02C4" w:rsidR="00B147D9" w:rsidRPr="005B4BA0" w:rsidRDefault="006B49A6" w:rsidP="006B49A6">
            <w:pPr>
              <w:rPr>
                <w:rFonts w:ascii="Times New Roman" w:eastAsiaTheme="minorEastAsia" w:hAnsi="Times New Roman"/>
                <w:kern w:val="2"/>
                <w:lang w:eastAsia="zh-CN"/>
              </w:rPr>
            </w:pPr>
            <w:r w:rsidRPr="005B4BA0">
              <w:rPr>
                <w:rFonts w:ascii="Times New Roman" w:eastAsiaTheme="minorEastAsia" w:hAnsi="Times New Roman"/>
                <w:kern w:val="2"/>
                <w:lang w:eastAsia="zh-CN"/>
              </w:rPr>
              <w:t xml:space="preserve">We agree with the primary focus </w:t>
            </w:r>
            <w:r w:rsidR="00493D50" w:rsidRPr="005B4BA0">
              <w:rPr>
                <w:rFonts w:ascii="Times New Roman" w:eastAsiaTheme="minorEastAsia" w:hAnsi="Times New Roman"/>
                <w:kern w:val="2"/>
                <w:lang w:eastAsia="zh-CN"/>
              </w:rPr>
              <w:t xml:space="preserve">of the scope, </w:t>
            </w:r>
            <w:r w:rsidRPr="005B4BA0">
              <w:rPr>
                <w:rFonts w:ascii="Times New Roman" w:eastAsiaTheme="minorEastAsia" w:hAnsi="Times New Roman"/>
                <w:kern w:val="2"/>
                <w:lang w:eastAsia="zh-CN"/>
              </w:rPr>
              <w:t>however we have concerns about the number and the variety of use cases</w:t>
            </w:r>
            <w:r w:rsidR="00493D50" w:rsidRPr="005B4BA0">
              <w:rPr>
                <w:rFonts w:ascii="Times New Roman" w:eastAsiaTheme="minorEastAsia" w:hAnsi="Times New Roman"/>
                <w:kern w:val="2"/>
                <w:lang w:eastAsia="zh-CN"/>
              </w:rPr>
              <w:t xml:space="preserve"> </w:t>
            </w:r>
            <w:r w:rsidRPr="005B4BA0">
              <w:rPr>
                <w:rFonts w:ascii="Times New Roman" w:eastAsiaTheme="minorEastAsia" w:hAnsi="Times New Roman"/>
                <w:kern w:val="2"/>
                <w:lang w:eastAsia="zh-CN"/>
              </w:rPr>
              <w:t xml:space="preserve">and </w:t>
            </w:r>
            <w:r w:rsidR="00493D50" w:rsidRPr="005B4BA0">
              <w:rPr>
                <w:rFonts w:ascii="Times New Roman" w:eastAsiaTheme="minorEastAsia" w:hAnsi="Times New Roman"/>
                <w:kern w:val="2"/>
                <w:lang w:eastAsia="zh-CN"/>
              </w:rPr>
              <w:t xml:space="preserve">associated channel models to be </w:t>
            </w:r>
            <w:r w:rsidRPr="005B4BA0">
              <w:rPr>
                <w:rFonts w:ascii="Times New Roman" w:eastAsiaTheme="minorEastAsia" w:hAnsi="Times New Roman"/>
                <w:kern w:val="2"/>
                <w:lang w:eastAsia="zh-CN"/>
              </w:rPr>
              <w:t>considered</w:t>
            </w:r>
            <w:r w:rsidR="00BB5C96" w:rsidRPr="005B4BA0">
              <w:rPr>
                <w:rFonts w:ascii="Times New Roman" w:eastAsiaTheme="minorEastAsia" w:hAnsi="Times New Roman"/>
                <w:kern w:val="2"/>
                <w:lang w:eastAsia="zh-CN"/>
              </w:rPr>
              <w:t xml:space="preserve"> </w:t>
            </w:r>
            <w:r w:rsidRPr="005B4BA0">
              <w:rPr>
                <w:rFonts w:ascii="Times New Roman" w:eastAsiaTheme="minorEastAsia" w:hAnsi="Times New Roman"/>
                <w:kern w:val="2"/>
                <w:lang w:eastAsia="zh-CN"/>
              </w:rPr>
              <w:t xml:space="preserve">in </w:t>
            </w:r>
            <w:r w:rsidR="00BB5C96" w:rsidRPr="005B4BA0">
              <w:rPr>
                <w:rFonts w:ascii="Times New Roman" w:eastAsiaTheme="minorEastAsia" w:hAnsi="Times New Roman"/>
                <w:kern w:val="2"/>
                <w:lang w:eastAsia="zh-CN"/>
              </w:rPr>
              <w:t xml:space="preserve">such </w:t>
            </w:r>
            <w:r w:rsidR="00493D50" w:rsidRPr="005B4BA0">
              <w:rPr>
                <w:rFonts w:ascii="Times New Roman" w:eastAsiaTheme="minorEastAsia" w:hAnsi="Times New Roman"/>
                <w:kern w:val="2"/>
                <w:lang w:eastAsia="zh-CN"/>
              </w:rPr>
              <w:t>a short</w:t>
            </w:r>
            <w:r w:rsidRPr="005B4BA0">
              <w:rPr>
                <w:rFonts w:ascii="Times New Roman" w:eastAsiaTheme="minorEastAsia" w:hAnsi="Times New Roman"/>
                <w:kern w:val="2"/>
                <w:lang w:eastAsia="zh-CN"/>
              </w:rPr>
              <w:t xml:space="preserve"> study</w:t>
            </w:r>
            <w:r w:rsidR="00493D50" w:rsidRPr="005B4BA0">
              <w:rPr>
                <w:rFonts w:ascii="Times New Roman" w:eastAsiaTheme="minorEastAsia" w:hAnsi="Times New Roman"/>
                <w:kern w:val="2"/>
                <w:lang w:eastAsia="zh-CN"/>
              </w:rPr>
              <w:t xml:space="preserve"> phase. At this stage it </w:t>
            </w:r>
            <w:r w:rsidR="00D55E64" w:rsidRPr="005B4BA0">
              <w:rPr>
                <w:rFonts w:ascii="Times New Roman" w:eastAsiaTheme="minorEastAsia" w:hAnsi="Times New Roman"/>
                <w:kern w:val="2"/>
                <w:lang w:eastAsia="zh-CN"/>
              </w:rPr>
              <w:t>should be</w:t>
            </w:r>
            <w:r w:rsidR="00493D50" w:rsidRPr="005B4BA0">
              <w:rPr>
                <w:rFonts w:ascii="Times New Roman" w:eastAsiaTheme="minorEastAsia" w:hAnsi="Times New Roman"/>
                <w:kern w:val="2"/>
                <w:lang w:eastAsia="zh-CN"/>
              </w:rPr>
              <w:t xml:space="preserve"> sufficient to do the evaluation on a restricted number of 2 typical use cases </w:t>
            </w:r>
            <w:r w:rsidR="00D55E64" w:rsidRPr="005B4BA0">
              <w:rPr>
                <w:rFonts w:ascii="Times New Roman" w:eastAsiaTheme="minorEastAsia" w:hAnsi="Times New Roman"/>
                <w:kern w:val="2"/>
                <w:lang w:eastAsia="zh-CN"/>
              </w:rPr>
              <w:t xml:space="preserve">(e.g. as per IDC’s proposal) </w:t>
            </w:r>
            <w:r w:rsidR="00493D50" w:rsidRPr="005B4BA0">
              <w:rPr>
                <w:rFonts w:ascii="Times New Roman" w:eastAsiaTheme="minorEastAsia" w:hAnsi="Times New Roman"/>
                <w:kern w:val="2"/>
                <w:lang w:eastAsia="zh-CN"/>
              </w:rPr>
              <w:t xml:space="preserve">with </w:t>
            </w:r>
            <w:r w:rsidR="00D55E64" w:rsidRPr="005B4BA0">
              <w:rPr>
                <w:rFonts w:ascii="Times New Roman" w:eastAsiaTheme="minorEastAsia" w:hAnsi="Times New Roman"/>
                <w:kern w:val="2"/>
                <w:lang w:eastAsia="zh-CN"/>
              </w:rPr>
              <w:t>2</w:t>
            </w:r>
            <w:r w:rsidR="00493D50" w:rsidRPr="005B4BA0">
              <w:rPr>
                <w:rFonts w:ascii="Times New Roman" w:eastAsiaTheme="minorEastAsia" w:hAnsi="Times New Roman"/>
                <w:kern w:val="2"/>
                <w:lang w:eastAsia="zh-CN"/>
              </w:rPr>
              <w:t xml:space="preserve"> channel models</w:t>
            </w:r>
            <w:r w:rsidR="00B147D9" w:rsidRPr="005B4BA0">
              <w:rPr>
                <w:rFonts w:ascii="Times New Roman" w:eastAsiaTheme="minorEastAsia" w:hAnsi="Times New Roman"/>
                <w:kern w:val="2"/>
                <w:lang w:eastAsia="zh-CN"/>
              </w:rPr>
              <w:t>.</w:t>
            </w:r>
          </w:p>
          <w:p w14:paraId="5FBFD4FB" w14:textId="6994A7F2" w:rsidR="006B49A6" w:rsidRPr="005B4BA0" w:rsidRDefault="00D55E64" w:rsidP="00D40546">
            <w:pPr>
              <w:rPr>
                <w:rFonts w:ascii="Times New Roman" w:eastAsiaTheme="minorEastAsia" w:hAnsi="Times New Roman"/>
                <w:kern w:val="2"/>
                <w:lang w:eastAsia="zh-CN"/>
              </w:rPr>
            </w:pPr>
            <w:r w:rsidRPr="005B4BA0">
              <w:rPr>
                <w:rFonts w:ascii="Times New Roman" w:eastAsiaTheme="minorEastAsia" w:hAnsi="Times New Roman"/>
                <w:kern w:val="2"/>
                <w:lang w:eastAsia="zh-CN"/>
              </w:rPr>
              <w:t>Alternatively use cases can be prioritized, our preference would then be iii) as prio 1, ii) prio2 and iii) and iv) prio 3.</w:t>
            </w:r>
          </w:p>
        </w:tc>
      </w:tr>
      <w:tr w:rsidR="0030381A" w14:paraId="7978A0A7" w14:textId="77777777">
        <w:tc>
          <w:tcPr>
            <w:tcW w:w="1838" w:type="dxa"/>
            <w:gridSpan w:val="2"/>
          </w:tcPr>
          <w:p w14:paraId="777E3530" w14:textId="694191F3" w:rsidR="0030381A" w:rsidRDefault="00B94748">
            <w:r>
              <w:t>Lenovo, Motorola Mobility</w:t>
            </w:r>
          </w:p>
        </w:tc>
        <w:tc>
          <w:tcPr>
            <w:tcW w:w="7791" w:type="dxa"/>
            <w:gridSpan w:val="2"/>
          </w:tcPr>
          <w:p w14:paraId="668FB98D" w14:textId="77777777" w:rsidR="00B94748" w:rsidRPr="005B4BA0" w:rsidRDefault="00B94748" w:rsidP="00B94748">
            <w:pPr>
              <w:rPr>
                <w:rFonts w:ascii="Times New Roman" w:eastAsiaTheme="minorEastAsia" w:hAnsi="Times New Roman"/>
                <w:kern w:val="2"/>
                <w:lang w:eastAsia="zh-CN"/>
              </w:rPr>
            </w:pPr>
            <w:r w:rsidRPr="005B4BA0">
              <w:rPr>
                <w:rFonts w:ascii="Times New Roman" w:eastAsiaTheme="minorEastAsia" w:hAnsi="Times New Roman"/>
                <w:kern w:val="2"/>
                <w:lang w:eastAsia="zh-CN"/>
              </w:rPr>
              <w:t>- We agree that the introduction of new waveforms should be well justified for the frequency range between 52.6-114.25GHz. In fact, for 52.6-71GHz, there should be quite a strong motivation and significant performance gains to consider new waveforms in comparison to existing waveforms (including new numerologies)</w:t>
            </w:r>
          </w:p>
          <w:p w14:paraId="32CE408C" w14:textId="77777777" w:rsidR="00B94748" w:rsidRPr="005B4BA0" w:rsidRDefault="00B94748" w:rsidP="00B94748">
            <w:pPr>
              <w:rPr>
                <w:rFonts w:ascii="Times New Roman" w:eastAsiaTheme="minorEastAsia" w:hAnsi="Times New Roman"/>
                <w:kern w:val="2"/>
                <w:lang w:eastAsia="zh-CN"/>
              </w:rPr>
            </w:pPr>
            <w:r w:rsidRPr="005B4BA0">
              <w:rPr>
                <w:rFonts w:ascii="Times New Roman" w:eastAsiaTheme="minorEastAsia" w:hAnsi="Times New Roman"/>
                <w:kern w:val="2"/>
                <w:lang w:eastAsia="zh-CN"/>
              </w:rPr>
              <w:t>- Generally, we are fine with the above use cases, although the high priority cases could be limited to IAB/backhaul, factory automation &amp; industrial IoT, and broadband distribution network. Considering the time, eMBB/data offloading could be considered as one of the additional use cases in the later phase of the study.</w:t>
            </w:r>
          </w:p>
          <w:p w14:paraId="3FCB689A" w14:textId="2D8F0B09" w:rsidR="0030381A" w:rsidRPr="005B4BA0" w:rsidRDefault="00B94748" w:rsidP="00B94748">
            <w:pPr>
              <w:rPr>
                <w:rFonts w:ascii="Times New Roman" w:eastAsiaTheme="minorEastAsia" w:hAnsi="Times New Roman"/>
                <w:kern w:val="2"/>
                <w:lang w:eastAsia="zh-CN"/>
              </w:rPr>
            </w:pPr>
            <w:r w:rsidRPr="005B4BA0">
              <w:rPr>
                <w:rFonts w:ascii="Times New Roman" w:eastAsiaTheme="minorEastAsia" w:hAnsi="Times New Roman"/>
                <w:kern w:val="2"/>
                <w:lang w:eastAsia="zh-CN"/>
              </w:rPr>
              <w:t xml:space="preserve">- At least some of the key design aspects for comprehensive waveform study should include potential impacts on frame and channel structure, reference signal design, antenna </w:t>
            </w:r>
            <w:r w:rsidRPr="005B4BA0">
              <w:rPr>
                <w:rFonts w:ascii="Times New Roman" w:eastAsiaTheme="minorEastAsia" w:hAnsi="Times New Roman"/>
                <w:kern w:val="2"/>
                <w:lang w:eastAsia="zh-CN"/>
              </w:rPr>
              <w:lastRenderedPageBreak/>
              <w:t>configurations and beam operations.</w:t>
            </w:r>
          </w:p>
        </w:tc>
      </w:tr>
      <w:tr w:rsidR="00216479" w14:paraId="15E129D5" w14:textId="77777777" w:rsidTr="0033256E">
        <w:tc>
          <w:tcPr>
            <w:tcW w:w="1838" w:type="dxa"/>
            <w:gridSpan w:val="2"/>
          </w:tcPr>
          <w:p w14:paraId="4DC4029B" w14:textId="77777777" w:rsidR="00216479" w:rsidRDefault="00216479" w:rsidP="0033256E">
            <w:r>
              <w:lastRenderedPageBreak/>
              <w:t>Ericsson</w:t>
            </w:r>
          </w:p>
        </w:tc>
        <w:tc>
          <w:tcPr>
            <w:tcW w:w="7791" w:type="dxa"/>
            <w:gridSpan w:val="2"/>
          </w:tcPr>
          <w:p w14:paraId="73A4D736" w14:textId="73CE65CE" w:rsidR="00216479" w:rsidRPr="005B4BA0" w:rsidRDefault="00216479" w:rsidP="0033256E">
            <w:pPr>
              <w:rPr>
                <w:rFonts w:ascii="Times New Roman" w:eastAsiaTheme="minorEastAsia" w:hAnsi="Times New Roman"/>
                <w:kern w:val="2"/>
                <w:lang w:eastAsia="zh-CN"/>
              </w:rPr>
            </w:pPr>
            <w:r w:rsidRPr="005B4BA0">
              <w:rPr>
                <w:rFonts w:ascii="Times New Roman" w:eastAsiaTheme="minorEastAsia" w:hAnsi="Times New Roman"/>
                <w:kern w:val="2"/>
                <w:lang w:eastAsia="zh-CN"/>
              </w:rPr>
              <w:t xml:space="preserve">Main focus should be on below 71 GHz. OFDM is the baseline for DL and a new waveform can only be introduced if OFDM has severe performance issues. The study should focus on extending FR2 design to support operation up to 71 GHz. </w:t>
            </w:r>
          </w:p>
        </w:tc>
      </w:tr>
      <w:tr w:rsidR="0073694A" w14:paraId="22287759" w14:textId="77777777">
        <w:tc>
          <w:tcPr>
            <w:tcW w:w="1838" w:type="dxa"/>
            <w:gridSpan w:val="2"/>
          </w:tcPr>
          <w:p w14:paraId="23B8162A" w14:textId="255D6BF8" w:rsidR="0073694A" w:rsidRDefault="0073694A" w:rsidP="00C259C2">
            <w:r>
              <w:t>Huawei, Hi</w:t>
            </w:r>
            <w:r w:rsidR="00C259C2">
              <w:t>S</w:t>
            </w:r>
            <w:r>
              <w:t>ilicon</w:t>
            </w:r>
          </w:p>
        </w:tc>
        <w:tc>
          <w:tcPr>
            <w:tcW w:w="7791" w:type="dxa"/>
            <w:gridSpan w:val="2"/>
          </w:tcPr>
          <w:p w14:paraId="68370785" w14:textId="30745BBE" w:rsidR="0073694A" w:rsidRPr="005B4BA0" w:rsidRDefault="0073694A" w:rsidP="00C259C2">
            <w:pPr>
              <w:rPr>
                <w:rFonts w:ascii="Times New Roman" w:eastAsiaTheme="minorEastAsia" w:hAnsi="Times New Roman"/>
                <w:kern w:val="2"/>
                <w:lang w:eastAsia="zh-CN"/>
              </w:rPr>
            </w:pPr>
            <w:r w:rsidRPr="005B4BA0">
              <w:rPr>
                <w:rFonts w:ascii="Times New Roman" w:eastAsiaTheme="minorEastAsia" w:hAnsi="Times New Roman"/>
                <w:kern w:val="2"/>
                <w:lang w:eastAsia="zh-CN"/>
              </w:rPr>
              <w:t xml:space="preserve">Realistically, the entire Rel-17 may be needed </w:t>
            </w:r>
            <w:r w:rsidR="002D12FE" w:rsidRPr="005B4BA0">
              <w:rPr>
                <w:rFonts w:ascii="Times New Roman" w:eastAsiaTheme="minorEastAsia" w:hAnsi="Times New Roman" w:hint="eastAsia"/>
                <w:kern w:val="2"/>
                <w:lang w:eastAsia="zh-CN"/>
              </w:rPr>
              <w:t>if</w:t>
            </w:r>
            <w:r w:rsidR="002D12FE" w:rsidRPr="005B4BA0">
              <w:rPr>
                <w:rFonts w:ascii="Times New Roman" w:eastAsiaTheme="minorEastAsia" w:hAnsi="Times New Roman"/>
                <w:kern w:val="2"/>
                <w:lang w:eastAsia="zh-CN"/>
              </w:rPr>
              <w:t xml:space="preserve"> the target is to conclude </w:t>
            </w:r>
            <w:r w:rsidRPr="005B4BA0">
              <w:rPr>
                <w:rFonts w:ascii="Times New Roman" w:eastAsiaTheme="minorEastAsia" w:hAnsi="Times New Roman"/>
                <w:kern w:val="2"/>
                <w:lang w:eastAsia="zh-CN"/>
              </w:rPr>
              <w:t>the waveform study with proper phasing involving RAN4 and RAN1 for the definition of the models and evaluation methodology</w:t>
            </w:r>
            <w:r w:rsidR="00117EFB" w:rsidRPr="005B4BA0">
              <w:rPr>
                <w:rFonts w:ascii="Times New Roman" w:eastAsiaTheme="minorEastAsia" w:hAnsi="Times New Roman"/>
                <w:kern w:val="2"/>
                <w:lang w:eastAsia="zh-CN"/>
              </w:rPr>
              <w:t xml:space="preserve"> to compare waveforms</w:t>
            </w:r>
            <w:r w:rsidRPr="005B4BA0">
              <w:rPr>
                <w:rFonts w:ascii="Times New Roman" w:eastAsiaTheme="minorEastAsia" w:hAnsi="Times New Roman"/>
                <w:kern w:val="2"/>
                <w:lang w:eastAsia="zh-CN"/>
              </w:rPr>
              <w:t>, evaluations of the waveform proposals in the targeted scenarios, and decisions on frequency range(s) for the selected waveform(s). This would most likely not leave enough time for channelization, frame structure, and beam operation design in Rel-17.</w:t>
            </w:r>
            <w:r w:rsidRPr="005B4BA0">
              <w:rPr>
                <w:rFonts w:ascii="Times New Roman" w:eastAsiaTheme="minorEastAsia" w:hAnsi="Times New Roman" w:hint="eastAsia"/>
                <w:kern w:val="2"/>
                <w:lang w:eastAsia="zh-CN"/>
              </w:rPr>
              <w:t xml:space="preserve"> </w:t>
            </w:r>
            <w:r w:rsidRPr="005B4BA0">
              <w:rPr>
                <w:rFonts w:ascii="Times New Roman" w:eastAsiaTheme="minorEastAsia" w:hAnsi="Times New Roman"/>
                <w:kern w:val="2"/>
                <w:lang w:eastAsia="zh-CN"/>
              </w:rPr>
              <w:t>It should be avoided to allocate a large amount of TU in RAN1 and RAN4 for the purpose to doing these system design</w:t>
            </w:r>
            <w:r w:rsidR="002D12FE" w:rsidRPr="005B4BA0">
              <w:rPr>
                <w:rFonts w:ascii="Times New Roman" w:eastAsiaTheme="minorEastAsia" w:hAnsi="Times New Roman"/>
                <w:kern w:val="2"/>
                <w:lang w:eastAsia="zh-CN"/>
              </w:rPr>
              <w:t>s</w:t>
            </w:r>
            <w:r w:rsidR="00E336A2" w:rsidRPr="005B4BA0">
              <w:rPr>
                <w:rFonts w:ascii="Times New Roman" w:eastAsiaTheme="minorEastAsia" w:hAnsi="Times New Roman"/>
                <w:kern w:val="2"/>
                <w:lang w:eastAsia="zh-CN"/>
              </w:rPr>
              <w:t xml:space="preserve"> in parallel with the waveform study</w:t>
            </w:r>
            <w:r w:rsidRPr="005B4BA0">
              <w:rPr>
                <w:rFonts w:ascii="Times New Roman" w:eastAsiaTheme="minorEastAsia" w:hAnsi="Times New Roman"/>
                <w:kern w:val="2"/>
                <w:lang w:eastAsia="zh-CN"/>
              </w:rPr>
              <w:t>.</w:t>
            </w:r>
            <w:r w:rsidR="00117EFB" w:rsidRPr="005B4BA0">
              <w:rPr>
                <w:rFonts w:ascii="Times New Roman" w:eastAsiaTheme="minorEastAsia" w:hAnsi="Times New Roman"/>
                <w:kern w:val="2"/>
                <w:lang w:eastAsia="zh-CN"/>
              </w:rPr>
              <w:t xml:space="preserve"> </w:t>
            </w:r>
            <w:r w:rsidRPr="005B4BA0">
              <w:rPr>
                <w:rFonts w:ascii="Times New Roman" w:eastAsiaTheme="minorEastAsia" w:hAnsi="Times New Roman"/>
                <w:kern w:val="2"/>
                <w:lang w:eastAsia="zh-CN"/>
              </w:rPr>
              <w:t xml:space="preserve">The impact on </w:t>
            </w:r>
            <w:bookmarkStart w:id="3" w:name="OLE_LINK3"/>
            <w:r w:rsidRPr="005B4BA0">
              <w:rPr>
                <w:rFonts w:ascii="Times New Roman" w:eastAsiaTheme="minorEastAsia" w:hAnsi="Times New Roman"/>
                <w:kern w:val="2"/>
                <w:lang w:eastAsia="zh-CN"/>
              </w:rPr>
              <w:t>channelization, frame structure, and beam operation</w:t>
            </w:r>
            <w:bookmarkEnd w:id="3"/>
            <w:r w:rsidRPr="005B4BA0">
              <w:rPr>
                <w:rFonts w:ascii="Times New Roman" w:eastAsiaTheme="minorEastAsia" w:hAnsi="Times New Roman"/>
                <w:kern w:val="2"/>
                <w:lang w:eastAsia="zh-CN"/>
              </w:rPr>
              <w:t xml:space="preserve"> can be considered without </w:t>
            </w:r>
            <w:r w:rsidR="00C259C2" w:rsidRPr="005B4BA0">
              <w:rPr>
                <w:rFonts w:ascii="Times New Roman" w:eastAsiaTheme="minorEastAsia" w:hAnsi="Times New Roman"/>
                <w:kern w:val="2"/>
                <w:lang w:eastAsia="zh-CN"/>
              </w:rPr>
              <w:t>doing</w:t>
            </w:r>
            <w:r w:rsidRPr="005B4BA0">
              <w:rPr>
                <w:rFonts w:ascii="Times New Roman" w:eastAsiaTheme="minorEastAsia" w:hAnsi="Times New Roman"/>
                <w:kern w:val="2"/>
                <w:lang w:eastAsia="zh-CN"/>
              </w:rPr>
              <w:t xml:space="preserve"> the</w:t>
            </w:r>
            <w:r w:rsidR="002D12FE" w:rsidRPr="005B4BA0">
              <w:rPr>
                <w:rFonts w:ascii="Times New Roman" w:eastAsiaTheme="minorEastAsia" w:hAnsi="Times New Roman"/>
                <w:kern w:val="2"/>
                <w:lang w:eastAsia="zh-CN"/>
              </w:rPr>
              <w:t xml:space="preserve"> detailed</w:t>
            </w:r>
            <w:r w:rsidRPr="005B4BA0">
              <w:rPr>
                <w:rFonts w:ascii="Times New Roman" w:eastAsiaTheme="minorEastAsia" w:hAnsi="Times New Roman"/>
                <w:kern w:val="2"/>
                <w:lang w:eastAsia="zh-CN"/>
              </w:rPr>
              <w:t xml:space="preserve"> design of channelization, frame structure, and beam operation.</w:t>
            </w:r>
          </w:p>
        </w:tc>
      </w:tr>
      <w:tr w:rsidR="00B424C6" w14:paraId="0BCBD9EE" w14:textId="77777777">
        <w:tc>
          <w:tcPr>
            <w:tcW w:w="1838" w:type="dxa"/>
            <w:gridSpan w:val="2"/>
          </w:tcPr>
          <w:p w14:paraId="0C2E41C9" w14:textId="25B3B233" w:rsidR="00B424C6" w:rsidRDefault="00B424C6" w:rsidP="00B424C6">
            <w:pPr>
              <w:jc w:val="left"/>
            </w:pPr>
            <w:r>
              <w:t>Nokia, Nokia Shanghai Bell</w:t>
            </w:r>
          </w:p>
        </w:tc>
        <w:tc>
          <w:tcPr>
            <w:tcW w:w="7791" w:type="dxa"/>
            <w:gridSpan w:val="2"/>
          </w:tcPr>
          <w:p w14:paraId="62314D2C" w14:textId="77777777" w:rsidR="00B424C6" w:rsidRPr="005B4BA0" w:rsidRDefault="00B424C6" w:rsidP="00B424C6">
            <w:pPr>
              <w:rPr>
                <w:rFonts w:ascii="Times New Roman" w:eastAsiaTheme="minorEastAsia" w:hAnsi="Times New Roman"/>
                <w:kern w:val="2"/>
                <w:lang w:eastAsia="zh-CN"/>
              </w:rPr>
            </w:pPr>
            <w:r w:rsidRPr="005B4BA0">
              <w:rPr>
                <w:rFonts w:ascii="Times New Roman" w:eastAsiaTheme="minorEastAsia" w:hAnsi="Times New Roman"/>
                <w:kern w:val="2"/>
                <w:lang w:eastAsia="zh-CN"/>
              </w:rPr>
              <w:t xml:space="preserve">We generally agree with the main scope and prioritized use cases. As discussed more in detail in our response to the SI structure, in our opinion it is important to consider practical implementation aspects and performance evaluation methods already in the waveform studies for realistic evaluations and comparisons. </w:t>
            </w:r>
          </w:p>
          <w:p w14:paraId="659E7A6F" w14:textId="186A7012" w:rsidR="00B424C6" w:rsidRPr="005B4BA0" w:rsidRDefault="00B424C6" w:rsidP="00B424C6">
            <w:pPr>
              <w:rPr>
                <w:rFonts w:ascii="Times New Roman" w:eastAsiaTheme="minorEastAsia" w:hAnsi="Times New Roman"/>
                <w:kern w:val="2"/>
                <w:lang w:eastAsia="zh-CN"/>
              </w:rPr>
            </w:pPr>
            <w:r w:rsidRPr="005B4BA0">
              <w:rPr>
                <w:rFonts w:ascii="Times New Roman" w:eastAsiaTheme="minorEastAsia" w:hAnsi="Times New Roman"/>
                <w:kern w:val="2"/>
                <w:lang w:eastAsia="zh-CN"/>
              </w:rPr>
              <w:t>Is the plan to study co-existence aspects already during the phase 1? It would be good to clarify this when discussing the structure of the study.</w:t>
            </w:r>
          </w:p>
        </w:tc>
      </w:tr>
      <w:tr w:rsidR="00A96C30" w14:paraId="3E85B6D1" w14:textId="77777777">
        <w:tc>
          <w:tcPr>
            <w:tcW w:w="1838" w:type="dxa"/>
            <w:gridSpan w:val="2"/>
          </w:tcPr>
          <w:p w14:paraId="328B1796" w14:textId="0C30845F" w:rsidR="00A96C30" w:rsidRDefault="00A96C30" w:rsidP="00A96C30">
            <w:pPr>
              <w:jc w:val="left"/>
            </w:pPr>
            <w:r>
              <w:t>Sony</w:t>
            </w:r>
          </w:p>
        </w:tc>
        <w:tc>
          <w:tcPr>
            <w:tcW w:w="7791" w:type="dxa"/>
            <w:gridSpan w:val="2"/>
          </w:tcPr>
          <w:p w14:paraId="3C52DAFF" w14:textId="77777777" w:rsidR="00A96C30" w:rsidRPr="005B4BA0" w:rsidRDefault="00A96C30" w:rsidP="00A96C30">
            <w:pPr>
              <w:rPr>
                <w:rFonts w:ascii="Times New Roman" w:eastAsiaTheme="minorEastAsia" w:hAnsi="Times New Roman"/>
                <w:kern w:val="2"/>
                <w:lang w:eastAsia="zh-CN"/>
              </w:rPr>
            </w:pPr>
            <w:r w:rsidRPr="005B4BA0">
              <w:rPr>
                <w:rFonts w:ascii="Times New Roman" w:eastAsiaTheme="minorEastAsia" w:hAnsi="Times New Roman"/>
                <w:kern w:val="2"/>
                <w:lang w:eastAsia="zh-CN"/>
              </w:rPr>
              <w:t xml:space="preserve">- We agree that the existing waveforms in Rel.15/16 can be assumed as the starting point. Depending on different frequency ranges from 52.6GHz to 114.25GHz, new numerologies (wider SCS) can be introduced. To include any new waveform other than the existing ones, we also agree the motivation should be clarified meanwhile strong performance gain should be observed. </w:t>
            </w:r>
          </w:p>
          <w:p w14:paraId="1D14B58D" w14:textId="7FAABF35" w:rsidR="00A96C30" w:rsidRPr="005B4BA0" w:rsidRDefault="00A96C30" w:rsidP="00A96C30">
            <w:pPr>
              <w:rPr>
                <w:rFonts w:ascii="Times New Roman" w:eastAsiaTheme="minorEastAsia" w:hAnsi="Times New Roman"/>
                <w:kern w:val="2"/>
                <w:lang w:eastAsia="zh-CN"/>
              </w:rPr>
            </w:pPr>
            <w:r w:rsidRPr="005B4BA0">
              <w:rPr>
                <w:rFonts w:ascii="Times New Roman" w:eastAsiaTheme="minorEastAsia" w:hAnsi="Times New Roman"/>
                <w:kern w:val="2"/>
                <w:lang w:eastAsia="zh-CN"/>
              </w:rPr>
              <w:t>- For the prioritized use cases, i.e. from use case (i) to (iv), we hope the selected waveforms can also apply to other use cases, e.g. short-range high-data rate D2D communications, or sidelink for non-V2X scenario.</w:t>
            </w:r>
          </w:p>
        </w:tc>
      </w:tr>
      <w:tr w:rsidR="00DF363F" w14:paraId="15366595" w14:textId="77777777">
        <w:tc>
          <w:tcPr>
            <w:tcW w:w="1838" w:type="dxa"/>
            <w:gridSpan w:val="2"/>
          </w:tcPr>
          <w:p w14:paraId="6FC07AC2" w14:textId="015C4F75" w:rsidR="00DF363F" w:rsidRPr="00DF363F" w:rsidRDefault="00DF363F" w:rsidP="00DF363F">
            <w:pPr>
              <w:jc w:val="left"/>
              <w:rPr>
                <w:rFonts w:eastAsia="MS Mincho"/>
                <w:lang w:eastAsia="ja-JP"/>
              </w:rPr>
            </w:pPr>
            <w:r>
              <w:rPr>
                <w:rFonts w:eastAsia="MS Mincho" w:hint="eastAsia"/>
                <w:lang w:eastAsia="ja-JP"/>
              </w:rPr>
              <w:t>NTT DOCOMO</w:t>
            </w:r>
          </w:p>
        </w:tc>
        <w:tc>
          <w:tcPr>
            <w:tcW w:w="7791" w:type="dxa"/>
            <w:gridSpan w:val="2"/>
          </w:tcPr>
          <w:p w14:paraId="46325D69" w14:textId="4D60F6EC" w:rsidR="00DF363F" w:rsidRPr="005B4BA0" w:rsidRDefault="00DF363F" w:rsidP="00DF363F">
            <w:pPr>
              <w:rPr>
                <w:rFonts w:ascii="Times New Roman" w:eastAsiaTheme="minorEastAsia" w:hAnsi="Times New Roman"/>
                <w:kern w:val="2"/>
                <w:lang w:eastAsia="zh-CN"/>
              </w:rPr>
            </w:pPr>
            <w:r w:rsidRPr="005B4BA0">
              <w:rPr>
                <w:rFonts w:ascii="Times New Roman" w:eastAsiaTheme="minorEastAsia" w:hAnsi="Times New Roman" w:hint="eastAsia"/>
                <w:kern w:val="2"/>
                <w:lang w:eastAsia="zh-CN"/>
              </w:rPr>
              <w:t>W</w:t>
            </w:r>
            <w:r w:rsidRPr="005B4BA0">
              <w:rPr>
                <w:rFonts w:ascii="Times New Roman" w:eastAsiaTheme="minorEastAsia" w:hAnsi="Times New Roman"/>
                <w:kern w:val="2"/>
                <w:lang w:eastAsia="zh-CN"/>
              </w:rPr>
              <w:t>e are fine to focus on the waveform for above 52.6 GHz in this SI. One of the important scopes of this SI would be to identify appropriate models for above 52.6 GHz evaluation such as PA model and PN model. The evaluation methodology and assumptions for the prioritized use cases should be further studied and clarified within the scope of this SI. Although some system design aspects need to be considered in this SI as described, it is mainly for waveform study e.g., analysis on the impact of a candidate waveform to system design, rather than the system design study itself.</w:t>
            </w:r>
          </w:p>
        </w:tc>
      </w:tr>
      <w:tr w:rsidR="00C23C0D" w:rsidRPr="005B4BA0" w14:paraId="14E33338" w14:textId="77777777" w:rsidTr="00C23C0D">
        <w:trPr>
          <w:gridAfter w:val="1"/>
          <w:wAfter w:w="53" w:type="dxa"/>
        </w:trPr>
        <w:tc>
          <w:tcPr>
            <w:tcW w:w="1829" w:type="dxa"/>
            <w:tcBorders>
              <w:top w:val="single" w:sz="4" w:space="0" w:color="auto"/>
              <w:left w:val="single" w:sz="4" w:space="0" w:color="auto"/>
              <w:bottom w:val="single" w:sz="4" w:space="0" w:color="auto"/>
              <w:right w:val="single" w:sz="4" w:space="0" w:color="auto"/>
            </w:tcBorders>
            <w:hideMark/>
          </w:tcPr>
          <w:p w14:paraId="1B0B84B4" w14:textId="77777777" w:rsidR="00C23C0D" w:rsidRDefault="00C23C0D">
            <w:r>
              <w:t>vivo</w:t>
            </w:r>
          </w:p>
        </w:tc>
        <w:tc>
          <w:tcPr>
            <w:tcW w:w="7747" w:type="dxa"/>
            <w:gridSpan w:val="2"/>
            <w:tcBorders>
              <w:top w:val="single" w:sz="4" w:space="0" w:color="auto"/>
              <w:left w:val="single" w:sz="4" w:space="0" w:color="auto"/>
              <w:bottom w:val="single" w:sz="4" w:space="0" w:color="auto"/>
              <w:right w:val="single" w:sz="4" w:space="0" w:color="auto"/>
            </w:tcBorders>
            <w:hideMark/>
          </w:tcPr>
          <w:p w14:paraId="23EEA2AB" w14:textId="77777777" w:rsidR="00C23C0D" w:rsidRPr="005B4BA0" w:rsidRDefault="00C23C0D">
            <w:pPr>
              <w:rPr>
                <w:rFonts w:ascii="Times New Roman" w:eastAsiaTheme="minorEastAsia" w:hAnsi="Times New Roman"/>
                <w:kern w:val="2"/>
                <w:lang w:eastAsia="zh-CN"/>
              </w:rPr>
            </w:pPr>
            <w:r w:rsidRPr="005B4BA0">
              <w:rPr>
                <w:rFonts w:ascii="Times New Roman" w:eastAsiaTheme="minorEastAsia" w:hAnsi="Times New Roman"/>
                <w:kern w:val="2"/>
                <w:lang w:eastAsia="zh-CN"/>
              </w:rPr>
              <w:t>On the primary use cases for evaluation, we think current (iii) eMBB/data offloading and (iv) broadband distribution network share a lot of similarities for evaluation purpose. Given this potential Rel-17 SI would likely be the base for all future deployment usages, we’d like to propose to include short range D2D communications as the fourth primary use case at least for evaluation purpose in Rel-17.</w:t>
            </w:r>
          </w:p>
        </w:tc>
      </w:tr>
      <w:tr w:rsidR="00B521C3" w14:paraId="5EDF96BC" w14:textId="77777777">
        <w:tc>
          <w:tcPr>
            <w:tcW w:w="1838" w:type="dxa"/>
            <w:gridSpan w:val="2"/>
          </w:tcPr>
          <w:p w14:paraId="3C17BA46" w14:textId="131CD610" w:rsidR="00B521C3" w:rsidRDefault="00B521C3" w:rsidP="00B521C3">
            <w:pPr>
              <w:jc w:val="left"/>
              <w:rPr>
                <w:rFonts w:eastAsia="MS Mincho"/>
                <w:lang w:eastAsia="ja-JP"/>
              </w:rPr>
            </w:pPr>
            <w:r>
              <w:rPr>
                <w:rFonts w:eastAsia="MS Mincho"/>
                <w:lang w:eastAsia="ja-JP"/>
              </w:rPr>
              <w:t>Charter Communications</w:t>
            </w:r>
          </w:p>
        </w:tc>
        <w:tc>
          <w:tcPr>
            <w:tcW w:w="7791" w:type="dxa"/>
            <w:gridSpan w:val="2"/>
          </w:tcPr>
          <w:p w14:paraId="544CF14A" w14:textId="77777777" w:rsidR="00B521C3" w:rsidRPr="005B4BA0" w:rsidRDefault="00B521C3" w:rsidP="00B521C3">
            <w:pPr>
              <w:rPr>
                <w:rFonts w:ascii="Times New Roman" w:eastAsiaTheme="minorEastAsia" w:hAnsi="Times New Roman"/>
                <w:kern w:val="2"/>
                <w:lang w:eastAsia="zh-CN"/>
              </w:rPr>
            </w:pPr>
            <w:r w:rsidRPr="005B4BA0">
              <w:rPr>
                <w:rFonts w:ascii="Times New Roman" w:eastAsiaTheme="minorEastAsia" w:hAnsi="Times New Roman"/>
                <w:kern w:val="2"/>
                <w:lang w:eastAsia="zh-CN"/>
              </w:rPr>
              <w:t xml:space="preserve">The listed use cases are sufficient for analysis, but to facilitate any evaluations a higher-level grouping may be desirable, for e.g., outdoor versus indoor scenarios. Once a common set of assumptions have been agreed to, for example, for an outdoor scenario, then use case-specific modeling assumptions such as coverage or latency can be further introduced. </w:t>
            </w:r>
          </w:p>
          <w:p w14:paraId="7551D183" w14:textId="3DB0D655" w:rsidR="00B521C3" w:rsidRPr="005B4BA0" w:rsidRDefault="00B521C3" w:rsidP="00B521C3">
            <w:pPr>
              <w:rPr>
                <w:rFonts w:ascii="Times New Roman" w:eastAsiaTheme="minorEastAsia" w:hAnsi="Times New Roman"/>
                <w:kern w:val="2"/>
                <w:lang w:eastAsia="zh-CN"/>
              </w:rPr>
            </w:pPr>
            <w:r w:rsidRPr="005B4BA0">
              <w:rPr>
                <w:rFonts w:ascii="Times New Roman" w:eastAsiaTheme="minorEastAsia" w:hAnsi="Times New Roman"/>
                <w:kern w:val="2"/>
                <w:lang w:eastAsia="zh-CN"/>
              </w:rPr>
              <w:t>The full suite of system design aspects should be included in the waveform study, including impact of RF impairments and components. Fair coexistence with other technologies (e.g., 802.11ad/ay) in relevant portions of the frequency range under consideration should also be a part of the SI scope.</w:t>
            </w:r>
          </w:p>
        </w:tc>
      </w:tr>
      <w:tr w:rsidR="00B12A6B" w14:paraId="3B216761" w14:textId="77777777">
        <w:tc>
          <w:tcPr>
            <w:tcW w:w="1838" w:type="dxa"/>
            <w:gridSpan w:val="2"/>
          </w:tcPr>
          <w:p w14:paraId="4022E73F" w14:textId="6BF123D4" w:rsidR="00B12A6B" w:rsidRDefault="00B12A6B" w:rsidP="00ED17EB">
            <w:pPr>
              <w:rPr>
                <w:rFonts w:eastAsia="MS Mincho"/>
                <w:lang w:eastAsia="ja-JP"/>
              </w:rPr>
            </w:pPr>
            <w:r>
              <w:t>MediaTek</w:t>
            </w:r>
          </w:p>
        </w:tc>
        <w:tc>
          <w:tcPr>
            <w:tcW w:w="7791" w:type="dxa"/>
            <w:gridSpan w:val="2"/>
          </w:tcPr>
          <w:p w14:paraId="1CF866F1" w14:textId="77777777" w:rsidR="00B12A6B" w:rsidRPr="005B4BA0" w:rsidRDefault="00B12A6B" w:rsidP="00D40546">
            <w:pPr>
              <w:rPr>
                <w:rFonts w:ascii="Times New Roman" w:hAnsi="Times New Roman"/>
                <w:lang w:eastAsia="zh-CN"/>
              </w:rPr>
            </w:pPr>
            <w:r w:rsidRPr="005B4BA0">
              <w:rPr>
                <w:rFonts w:ascii="Times New Roman" w:hAnsi="Times New Roman"/>
                <w:lang w:eastAsia="zh-CN"/>
              </w:rPr>
              <w:t>We agree that the study of waveforms for frequency ranges between 52.6GHz and 114.25GHz could first focus on the 4 use cases listed above.</w:t>
            </w:r>
          </w:p>
          <w:p w14:paraId="160E3C06" w14:textId="7C0CCD4C" w:rsidR="00B12A6B" w:rsidRPr="005B4BA0" w:rsidRDefault="00B12A6B" w:rsidP="00D40546">
            <w:pPr>
              <w:rPr>
                <w:rFonts w:ascii="Times New Roman" w:hAnsi="Times New Roman"/>
                <w:lang w:eastAsia="zh-CN"/>
              </w:rPr>
            </w:pPr>
            <w:r w:rsidRPr="005B4BA0">
              <w:rPr>
                <w:rFonts w:ascii="Times New Roman" w:hAnsi="Times New Roman"/>
                <w:lang w:eastAsia="zh-CN"/>
              </w:rPr>
              <w:t xml:space="preserve">Other design aspects for a comprehensive waveform study should include: Reference signal design, channelization, frame structure, numerologies, and beam operations. </w:t>
            </w:r>
          </w:p>
        </w:tc>
      </w:tr>
      <w:tr w:rsidR="00E62E02" w14:paraId="60F9019E" w14:textId="77777777">
        <w:tc>
          <w:tcPr>
            <w:tcW w:w="1838" w:type="dxa"/>
            <w:gridSpan w:val="2"/>
          </w:tcPr>
          <w:p w14:paraId="394FDEC6" w14:textId="5304851C" w:rsidR="00E62E02" w:rsidRDefault="00E62E02" w:rsidP="00E62E02">
            <w:r>
              <w:rPr>
                <w:rFonts w:hint="eastAsia"/>
              </w:rPr>
              <w:t>S</w:t>
            </w:r>
            <w:r>
              <w:t>harp</w:t>
            </w:r>
          </w:p>
        </w:tc>
        <w:tc>
          <w:tcPr>
            <w:tcW w:w="7791" w:type="dxa"/>
            <w:gridSpan w:val="2"/>
          </w:tcPr>
          <w:p w14:paraId="3678E715" w14:textId="77777777" w:rsidR="00E62E02" w:rsidRPr="005B4BA0" w:rsidRDefault="00E62E02" w:rsidP="00E62E02">
            <w:pPr>
              <w:rPr>
                <w:rFonts w:ascii="Times New Roman" w:eastAsiaTheme="minorEastAsia" w:hAnsi="Times New Roman"/>
                <w:kern w:val="2"/>
                <w:lang w:eastAsia="zh-CN"/>
              </w:rPr>
            </w:pPr>
            <w:r w:rsidRPr="005B4BA0">
              <w:rPr>
                <w:rFonts w:ascii="Times New Roman" w:eastAsiaTheme="minorEastAsia" w:hAnsi="Times New Roman" w:hint="eastAsia"/>
                <w:kern w:val="2"/>
                <w:lang w:eastAsia="zh-CN"/>
              </w:rPr>
              <w:t>W</w:t>
            </w:r>
            <w:r w:rsidRPr="005B4BA0">
              <w:rPr>
                <w:rFonts w:ascii="Times New Roman" w:eastAsiaTheme="minorEastAsia" w:hAnsi="Times New Roman"/>
                <w:kern w:val="2"/>
                <w:lang w:eastAsia="zh-CN"/>
              </w:rPr>
              <w:t>e agree with the main scope and prioritized use cases, and we are fine with the use cases i) – iv).</w:t>
            </w:r>
          </w:p>
          <w:p w14:paraId="4822252D" w14:textId="0F47A740" w:rsidR="00E62E02" w:rsidRPr="005B4BA0" w:rsidRDefault="00E62E02" w:rsidP="00E62E02">
            <w:pPr>
              <w:rPr>
                <w:rFonts w:ascii="Times New Roman" w:eastAsiaTheme="minorEastAsia" w:hAnsi="Times New Roman"/>
                <w:kern w:val="2"/>
                <w:lang w:eastAsia="zh-CN"/>
              </w:rPr>
            </w:pPr>
            <w:r w:rsidRPr="005B4BA0">
              <w:rPr>
                <w:rFonts w:ascii="Times New Roman" w:eastAsiaTheme="minorEastAsia" w:hAnsi="Times New Roman"/>
                <w:kern w:val="2"/>
                <w:lang w:eastAsia="zh-CN"/>
              </w:rPr>
              <w:t>From evaluation point of view, the evaluation work load should be minimized by grouping use cases.</w:t>
            </w:r>
          </w:p>
        </w:tc>
      </w:tr>
      <w:tr w:rsidR="00402F9F" w14:paraId="0054FEF1" w14:textId="77777777">
        <w:tc>
          <w:tcPr>
            <w:tcW w:w="1838" w:type="dxa"/>
            <w:gridSpan w:val="2"/>
          </w:tcPr>
          <w:p w14:paraId="4943800D" w14:textId="341A5740" w:rsidR="00402F9F" w:rsidRDefault="00402F9F" w:rsidP="00402F9F">
            <w:r>
              <w:rPr>
                <w:rFonts w:eastAsia="MS Mincho"/>
                <w:lang w:eastAsia="ja-JP"/>
              </w:rPr>
              <w:t>Intel</w:t>
            </w:r>
          </w:p>
        </w:tc>
        <w:tc>
          <w:tcPr>
            <w:tcW w:w="7791" w:type="dxa"/>
            <w:gridSpan w:val="2"/>
          </w:tcPr>
          <w:p w14:paraId="7191FA2E" w14:textId="77777777" w:rsidR="00402F9F" w:rsidRPr="005B4BA0" w:rsidRDefault="00402F9F" w:rsidP="00402F9F">
            <w:pPr>
              <w:rPr>
                <w:rFonts w:ascii="Times New Roman" w:eastAsiaTheme="minorEastAsia" w:hAnsi="Times New Roman"/>
                <w:kern w:val="2"/>
                <w:lang w:eastAsia="zh-CN"/>
              </w:rPr>
            </w:pPr>
            <w:r w:rsidRPr="005B4BA0">
              <w:rPr>
                <w:rFonts w:ascii="Times New Roman" w:eastAsiaTheme="minorEastAsia" w:hAnsi="Times New Roman"/>
                <w:kern w:val="2"/>
                <w:lang w:eastAsia="zh-CN"/>
              </w:rPr>
              <w:t>We agree with the main scope and prioritized use cases. We also concur with Nokia that practical implementation aspects shall be well taken into account in the waveform study.</w:t>
            </w:r>
          </w:p>
          <w:p w14:paraId="3D9460DE" w14:textId="77777777" w:rsidR="00402F9F" w:rsidRPr="005B4BA0" w:rsidRDefault="00402F9F" w:rsidP="00402F9F">
            <w:pPr>
              <w:rPr>
                <w:rFonts w:ascii="Times New Roman" w:eastAsiaTheme="minorEastAsia" w:hAnsi="Times New Roman"/>
                <w:kern w:val="2"/>
                <w:lang w:eastAsia="zh-CN"/>
              </w:rPr>
            </w:pPr>
          </w:p>
        </w:tc>
      </w:tr>
      <w:tr w:rsidR="001977B2" w14:paraId="2E895D84" w14:textId="77777777">
        <w:tc>
          <w:tcPr>
            <w:tcW w:w="1838" w:type="dxa"/>
            <w:gridSpan w:val="2"/>
          </w:tcPr>
          <w:p w14:paraId="45673105" w14:textId="1A53FA93" w:rsidR="001977B2" w:rsidRDefault="001977B2" w:rsidP="001977B2">
            <w:pPr>
              <w:rPr>
                <w:rFonts w:eastAsia="MS Mincho"/>
                <w:lang w:eastAsia="ja-JP"/>
              </w:rPr>
            </w:pPr>
            <w:r>
              <w:rPr>
                <w:rFonts w:eastAsia="MS Mincho"/>
                <w:lang w:eastAsia="ja-JP"/>
              </w:rPr>
              <w:t>CATT</w:t>
            </w:r>
          </w:p>
        </w:tc>
        <w:tc>
          <w:tcPr>
            <w:tcW w:w="7791" w:type="dxa"/>
            <w:gridSpan w:val="2"/>
          </w:tcPr>
          <w:p w14:paraId="22D05CEB" w14:textId="22C0A130" w:rsidR="001977B2" w:rsidRPr="005B4BA0" w:rsidRDefault="001977B2" w:rsidP="001977B2">
            <w:pPr>
              <w:rPr>
                <w:rFonts w:ascii="Times New Roman" w:eastAsiaTheme="minorEastAsia" w:hAnsi="Times New Roman"/>
                <w:kern w:val="2"/>
                <w:lang w:eastAsia="zh-CN"/>
              </w:rPr>
            </w:pPr>
            <w:r w:rsidRPr="005B4BA0">
              <w:rPr>
                <w:rFonts w:ascii="Times New Roman" w:eastAsiaTheme="minorEastAsia" w:hAnsi="Times New Roman"/>
                <w:kern w:val="2"/>
                <w:lang w:eastAsia="zh-CN"/>
              </w:rPr>
              <w:t>We agreed with the main scope of study and the principle of introducing new waveform needing to be justified with substantial gain.  We need to identify the performance matrix for the evaluation.</w:t>
            </w:r>
          </w:p>
        </w:tc>
      </w:tr>
      <w:tr w:rsidR="00D40546" w14:paraId="0F747E48" w14:textId="77777777">
        <w:tc>
          <w:tcPr>
            <w:tcW w:w="1838" w:type="dxa"/>
            <w:gridSpan w:val="2"/>
          </w:tcPr>
          <w:p w14:paraId="2E0B25EA" w14:textId="24C92231" w:rsidR="00D40546" w:rsidRDefault="00D40546" w:rsidP="00D40546">
            <w:pPr>
              <w:rPr>
                <w:rFonts w:eastAsia="MS Mincho"/>
                <w:lang w:eastAsia="ja-JP"/>
              </w:rPr>
            </w:pPr>
            <w:r>
              <w:rPr>
                <w:rFonts w:eastAsia="Malgun Gothic" w:hint="eastAsia"/>
                <w:lang w:eastAsia="ko-KR"/>
              </w:rPr>
              <w:lastRenderedPageBreak/>
              <w:t>Samsung</w:t>
            </w:r>
          </w:p>
        </w:tc>
        <w:tc>
          <w:tcPr>
            <w:tcW w:w="7791" w:type="dxa"/>
            <w:gridSpan w:val="2"/>
          </w:tcPr>
          <w:p w14:paraId="7CBA3AF3" w14:textId="53317E60" w:rsidR="00D40546" w:rsidRPr="005B4BA0" w:rsidRDefault="00D40546" w:rsidP="00D40546">
            <w:pPr>
              <w:rPr>
                <w:rFonts w:ascii="Times New Roman" w:hAnsi="Times New Roman"/>
              </w:rPr>
            </w:pPr>
            <w:r w:rsidRPr="005B4BA0">
              <w:rPr>
                <w:rFonts w:eastAsia="MS Mincho"/>
                <w:lang w:eastAsia="ja-JP"/>
              </w:rPr>
              <w:t>We also generally agree with most of the comments. Among them, evaluation through realistic model that many companies mentioned about should be important. In addition, both the approach through scaled numerology and the approach to introducing a new waveform must be considered together in 52.6 - 114.25 GHz frequency range and it is necessary to see in SI which of the two methods is suitable.</w:t>
            </w:r>
          </w:p>
        </w:tc>
      </w:tr>
      <w:tr w:rsidR="00ED17EB" w14:paraId="5D8E6550" w14:textId="77777777">
        <w:tc>
          <w:tcPr>
            <w:tcW w:w="1838" w:type="dxa"/>
            <w:gridSpan w:val="2"/>
          </w:tcPr>
          <w:p w14:paraId="27D9A278" w14:textId="2DE9EB7A" w:rsidR="00ED17EB" w:rsidRDefault="00ED17EB" w:rsidP="00ED17EB">
            <w:pPr>
              <w:rPr>
                <w:rFonts w:eastAsia="Malgun Gothic"/>
                <w:lang w:eastAsia="ko-KR"/>
              </w:rPr>
            </w:pPr>
            <w:r>
              <w:rPr>
                <w:rFonts w:eastAsiaTheme="minorEastAsia" w:hint="eastAsia"/>
                <w:lang w:eastAsia="zh-CN"/>
              </w:rPr>
              <w:t>Z</w:t>
            </w:r>
            <w:r>
              <w:rPr>
                <w:rFonts w:eastAsiaTheme="minorEastAsia"/>
                <w:lang w:eastAsia="zh-CN"/>
              </w:rPr>
              <w:t>TE</w:t>
            </w:r>
          </w:p>
        </w:tc>
        <w:tc>
          <w:tcPr>
            <w:tcW w:w="7791" w:type="dxa"/>
            <w:gridSpan w:val="2"/>
          </w:tcPr>
          <w:p w14:paraId="01FB8090" w14:textId="77777777" w:rsidR="00ED17EB" w:rsidRPr="005B4BA0" w:rsidRDefault="00ED17EB" w:rsidP="00ED17EB">
            <w:pPr>
              <w:rPr>
                <w:lang w:eastAsia="zh-CN"/>
              </w:rPr>
            </w:pPr>
            <w:r w:rsidRPr="005B4BA0">
              <w:rPr>
                <w:lang w:eastAsia="zh-CN"/>
              </w:rPr>
              <w:t>We should mainly focus on the feasibility study of waveform.</w:t>
            </w:r>
          </w:p>
          <w:p w14:paraId="287FD49A" w14:textId="77777777" w:rsidR="00ED17EB" w:rsidRPr="005B4BA0" w:rsidRDefault="00ED17EB" w:rsidP="00ED17EB">
            <w:pPr>
              <w:rPr>
                <w:lang w:eastAsia="zh-CN"/>
              </w:rPr>
            </w:pPr>
            <w:r w:rsidRPr="005B4BA0">
              <w:rPr>
                <w:lang w:eastAsia="zh-CN"/>
              </w:rPr>
              <w:t>We share similar view with Huawei and NTT on system design aspects. It should be avoided to perform detailed design of channelization, frame structure, beam operation in parallel with waveform study.</w:t>
            </w:r>
            <w:r w:rsidRPr="005B4BA0">
              <w:rPr>
                <w:rFonts w:hint="eastAsia"/>
                <w:lang w:eastAsia="zh-CN"/>
              </w:rPr>
              <w:t xml:space="preserve"> </w:t>
            </w:r>
          </w:p>
          <w:p w14:paraId="633AB068" w14:textId="4B0BEBF1" w:rsidR="00ED17EB" w:rsidRPr="005B4BA0" w:rsidRDefault="00ED17EB" w:rsidP="00ED17EB">
            <w:pPr>
              <w:rPr>
                <w:rFonts w:eastAsia="MS Mincho"/>
                <w:lang w:eastAsia="ja-JP"/>
              </w:rPr>
            </w:pPr>
            <w:r w:rsidRPr="005B4BA0">
              <w:rPr>
                <w:rFonts w:hint="eastAsia"/>
                <w:lang w:eastAsia="zh-CN"/>
              </w:rPr>
              <w:t xml:space="preserve">The study on </w:t>
            </w:r>
            <w:r w:rsidRPr="005B4BA0">
              <w:rPr>
                <w:rFonts w:eastAsia="MS Mincho"/>
                <w:lang w:eastAsia="ja-JP"/>
              </w:rPr>
              <w:t>evaluation methodologies including channel model, PN model, baseline/reference PA models, EVM model, etc.</w:t>
            </w:r>
            <w:r w:rsidRPr="005B4BA0">
              <w:rPr>
                <w:rFonts w:hint="eastAsia"/>
                <w:lang w:eastAsia="zh-CN"/>
              </w:rPr>
              <w:t xml:space="preserve"> </w:t>
            </w:r>
            <w:r w:rsidRPr="005B4BA0">
              <w:rPr>
                <w:rFonts w:eastAsia="MS Mincho"/>
                <w:lang w:eastAsia="ja-JP"/>
              </w:rPr>
              <w:t>can be performed in parallel with the waveform study.</w:t>
            </w:r>
          </w:p>
        </w:tc>
      </w:tr>
      <w:tr w:rsidR="00ED17EB" w14:paraId="1588B54D" w14:textId="77777777">
        <w:tc>
          <w:tcPr>
            <w:tcW w:w="1838" w:type="dxa"/>
            <w:gridSpan w:val="2"/>
          </w:tcPr>
          <w:p w14:paraId="129A70B5" w14:textId="4675050E" w:rsidR="00ED17EB" w:rsidRDefault="00ED17EB" w:rsidP="00ED17EB">
            <w:r>
              <w:t>AT&amp;T</w:t>
            </w:r>
          </w:p>
        </w:tc>
        <w:tc>
          <w:tcPr>
            <w:tcW w:w="7791" w:type="dxa"/>
            <w:gridSpan w:val="2"/>
          </w:tcPr>
          <w:p w14:paraId="49E29C08" w14:textId="124FBA43" w:rsidR="00ED17EB" w:rsidRPr="005B4BA0" w:rsidRDefault="00ED17EB" w:rsidP="00ED17EB">
            <w:r w:rsidRPr="005B4BA0">
              <w:t xml:space="preserve">In our view, the main focus should be on 52.6-71 GHz and beyond 52.6 GHz should be a secondary focus. Both frequency ranges should be addressed in Rel. 17, however, we expect normative work in Rel. 17 only for frequencies below 71 GHz. As further detailed in the next section, our preference is to have a clear demarcation between frequencies below and above 71 GHz. A complete and standardized 3GPP solution for frequencies up to 71 GHz should be of highest priority, whereas a decision on a waveform for frequencies beyond that merely lays the ground work for the system design that a new waveform necessitates. So the ultimate goal in Rel. 17 for frequencies above and below 71 GHz is rather different which is currently not adequately reflected in the first bullet. Specifically, there should not be one frequency range from 52.6 to 114.25 GHz but two. Only after existing waveforms are deemed infeasible for frequencies between 52.6 and 71 GHz should 3GPP discuss a single FR from 52.6 – 114.25 GHz. </w:t>
            </w:r>
          </w:p>
        </w:tc>
      </w:tr>
    </w:tbl>
    <w:p w14:paraId="057758BE" w14:textId="77777777" w:rsidR="0030381A" w:rsidRPr="00B04369" w:rsidRDefault="0030381A"/>
    <w:p w14:paraId="4E942878" w14:textId="77777777" w:rsidR="0030381A" w:rsidRPr="00B00BAF" w:rsidRDefault="004758C3" w:rsidP="00B00BAF">
      <w:pPr>
        <w:pStyle w:val="Heading2"/>
        <w:spacing w:after="120"/>
        <w:rPr>
          <w:rFonts w:ascii="Arial" w:hAnsi="Arial" w:cs="Arial"/>
          <w:color w:val="auto"/>
          <w:sz w:val="28"/>
        </w:rPr>
      </w:pPr>
      <w:r>
        <w:rPr>
          <w:rFonts w:ascii="Arial" w:hAnsi="Arial" w:cs="Arial"/>
          <w:color w:val="auto"/>
          <w:sz w:val="28"/>
        </w:rPr>
        <w:t>2.2 SI structure</w:t>
      </w:r>
    </w:p>
    <w:p w14:paraId="24E16D52" w14:textId="77777777" w:rsidR="004758C3" w:rsidRPr="004758C3" w:rsidRDefault="004758C3" w:rsidP="004758C3">
      <w:pPr>
        <w:spacing w:before="120"/>
        <w:rPr>
          <w:rFonts w:ascii="Times New Roman" w:hAnsi="Times New Roman" w:cs="Times New Roman"/>
          <w:sz w:val="20"/>
          <w:szCs w:val="20"/>
        </w:rPr>
      </w:pPr>
      <w:r w:rsidRPr="004758C3">
        <w:rPr>
          <w:rFonts w:ascii="Times New Roman" w:hAnsi="Times New Roman" w:cs="Times New Roman"/>
          <w:sz w:val="20"/>
          <w:szCs w:val="20"/>
        </w:rPr>
        <w:t>Taking into account a</w:t>
      </w:r>
      <w:r w:rsidR="005D6259">
        <w:rPr>
          <w:rFonts w:ascii="Times New Roman" w:hAnsi="Times New Roman" w:cs="Times New Roman"/>
          <w:sz w:val="20"/>
          <w:szCs w:val="20"/>
        </w:rPr>
        <w:t xml:space="preserve">n early </w:t>
      </w:r>
      <w:r w:rsidRPr="004758C3">
        <w:rPr>
          <w:rFonts w:ascii="Times New Roman" w:hAnsi="Times New Roman" w:cs="Times New Roman"/>
          <w:sz w:val="20"/>
          <w:szCs w:val="20"/>
        </w:rPr>
        <w:t xml:space="preserve">market demand for unlicensed bands around 60-70GHz, the SI is </w:t>
      </w:r>
      <w:r>
        <w:rPr>
          <w:rFonts w:ascii="Times New Roman" w:hAnsi="Times New Roman" w:cs="Times New Roman"/>
          <w:sz w:val="20"/>
          <w:szCs w:val="20"/>
        </w:rPr>
        <w:t xml:space="preserve">to be </w:t>
      </w:r>
      <w:r w:rsidRPr="004758C3">
        <w:rPr>
          <w:rFonts w:ascii="Times New Roman" w:hAnsi="Times New Roman" w:cs="Times New Roman"/>
          <w:sz w:val="20"/>
          <w:szCs w:val="20"/>
        </w:rPr>
        <w:t>phased as follows:</w:t>
      </w:r>
    </w:p>
    <w:p w14:paraId="772BA193" w14:textId="77777777" w:rsidR="004758C3" w:rsidRPr="004758C3" w:rsidRDefault="004758C3" w:rsidP="004758C3">
      <w:pPr>
        <w:pStyle w:val="ListParagraph"/>
        <w:rPr>
          <w:rFonts w:ascii="Times New Roman" w:hAnsi="Times New Roman" w:cs="Times New Roman"/>
          <w:sz w:val="20"/>
          <w:szCs w:val="20"/>
        </w:rPr>
      </w:pPr>
    </w:p>
    <w:p w14:paraId="5FE28CD8" w14:textId="77777777" w:rsidR="004758C3" w:rsidRPr="005D6259" w:rsidRDefault="004758C3" w:rsidP="00A42376">
      <w:pPr>
        <w:pStyle w:val="ListParagraph"/>
        <w:numPr>
          <w:ilvl w:val="0"/>
          <w:numId w:val="7"/>
        </w:numPr>
        <w:spacing w:before="120"/>
        <w:rPr>
          <w:rFonts w:ascii="Times New Roman" w:hAnsi="Times New Roman" w:cs="Times New Roman"/>
          <w:sz w:val="20"/>
          <w:szCs w:val="20"/>
        </w:rPr>
      </w:pPr>
      <w:r w:rsidRPr="005D6259">
        <w:rPr>
          <w:rFonts w:ascii="Times New Roman" w:hAnsi="Times New Roman" w:cs="Times New Roman"/>
          <w:sz w:val="20"/>
          <w:szCs w:val="20"/>
        </w:rPr>
        <w:t xml:space="preserve">Phase 1: For the 1st two quarters, the SI focuses on </w:t>
      </w:r>
      <w:r w:rsidR="005D6259" w:rsidRPr="005D6259">
        <w:rPr>
          <w:rFonts w:ascii="Times New Roman" w:hAnsi="Times New Roman" w:cs="Times New Roman"/>
          <w:sz w:val="20"/>
          <w:szCs w:val="20"/>
        </w:rPr>
        <w:t xml:space="preserve">feasibility of </w:t>
      </w:r>
      <w:r w:rsidR="005D6259">
        <w:rPr>
          <w:rFonts w:ascii="Times New Roman" w:hAnsi="Times New Roman" w:cs="Times New Roman"/>
          <w:sz w:val="20"/>
          <w:szCs w:val="20"/>
        </w:rPr>
        <w:t xml:space="preserve">the </w:t>
      </w:r>
      <w:r w:rsidR="005D6259" w:rsidRPr="005D6259">
        <w:rPr>
          <w:rFonts w:ascii="Times New Roman" w:hAnsi="Times New Roman" w:cs="Times New Roman"/>
          <w:sz w:val="20"/>
          <w:szCs w:val="20"/>
        </w:rPr>
        <w:t xml:space="preserve">existing waveforms with </w:t>
      </w:r>
      <w:r w:rsidR="005D6259">
        <w:rPr>
          <w:rFonts w:ascii="Times New Roman" w:hAnsi="Times New Roman" w:cs="Times New Roman"/>
          <w:sz w:val="20"/>
          <w:szCs w:val="20"/>
        </w:rPr>
        <w:t>n</w:t>
      </w:r>
      <w:r w:rsidRPr="005D6259">
        <w:rPr>
          <w:rFonts w:ascii="Times New Roman" w:hAnsi="Times New Roman" w:cs="Times New Roman"/>
          <w:sz w:val="20"/>
          <w:szCs w:val="20"/>
        </w:rPr>
        <w:t>ew numerolog</w:t>
      </w:r>
      <w:r w:rsidR="005D6259" w:rsidRPr="005D6259">
        <w:rPr>
          <w:rFonts w:ascii="Times New Roman" w:hAnsi="Times New Roman" w:cs="Times New Roman"/>
          <w:sz w:val="20"/>
          <w:szCs w:val="20"/>
        </w:rPr>
        <w:t>ies</w:t>
      </w:r>
      <w:r w:rsidRPr="005D6259">
        <w:rPr>
          <w:rFonts w:ascii="Times New Roman" w:hAnsi="Times New Roman" w:cs="Times New Roman"/>
          <w:sz w:val="20"/>
          <w:szCs w:val="20"/>
        </w:rPr>
        <w:t xml:space="preserve"> (i.e., wider sub-carrier spacing) </w:t>
      </w:r>
      <w:r w:rsidR="005D6259">
        <w:rPr>
          <w:rFonts w:ascii="Times New Roman" w:hAnsi="Times New Roman" w:cs="Times New Roman"/>
          <w:sz w:val="20"/>
          <w:szCs w:val="20"/>
        </w:rPr>
        <w:t xml:space="preserve">to </w:t>
      </w:r>
      <w:r w:rsidRPr="005D6259">
        <w:rPr>
          <w:rFonts w:ascii="Times New Roman" w:hAnsi="Times New Roman" w:cs="Times New Roman"/>
          <w:sz w:val="20"/>
          <w:szCs w:val="20"/>
        </w:rPr>
        <w:t>operate in unlicensed bands up to 71GHz.</w:t>
      </w:r>
    </w:p>
    <w:p w14:paraId="114231D5" w14:textId="77777777" w:rsidR="004758C3" w:rsidRPr="004758C3" w:rsidRDefault="004758C3" w:rsidP="0087238D">
      <w:pPr>
        <w:pStyle w:val="ListParagraph"/>
        <w:numPr>
          <w:ilvl w:val="0"/>
          <w:numId w:val="7"/>
        </w:numPr>
        <w:spacing w:before="120"/>
        <w:rPr>
          <w:rFonts w:ascii="Times New Roman" w:hAnsi="Times New Roman" w:cs="Times New Roman"/>
          <w:sz w:val="20"/>
          <w:szCs w:val="20"/>
        </w:rPr>
      </w:pPr>
      <w:r>
        <w:rPr>
          <w:rFonts w:ascii="Times New Roman" w:hAnsi="Times New Roman" w:cs="Times New Roman"/>
          <w:sz w:val="20"/>
          <w:szCs w:val="20"/>
        </w:rPr>
        <w:t>P</w:t>
      </w:r>
      <w:r w:rsidRPr="004758C3">
        <w:rPr>
          <w:rFonts w:ascii="Times New Roman" w:hAnsi="Times New Roman" w:cs="Times New Roman"/>
          <w:sz w:val="20"/>
          <w:szCs w:val="20"/>
        </w:rPr>
        <w:t xml:space="preserve">hase 2: Then, the SI </w:t>
      </w:r>
      <w:r w:rsidR="005D6259">
        <w:rPr>
          <w:rFonts w:ascii="Times New Roman" w:hAnsi="Times New Roman" w:cs="Times New Roman"/>
          <w:sz w:val="20"/>
          <w:szCs w:val="20"/>
        </w:rPr>
        <w:t>studies</w:t>
      </w:r>
      <w:r w:rsidRPr="004758C3">
        <w:rPr>
          <w:rFonts w:ascii="Times New Roman" w:hAnsi="Times New Roman" w:cs="Times New Roman"/>
          <w:sz w:val="20"/>
          <w:szCs w:val="20"/>
        </w:rPr>
        <w:t xml:space="preserve"> more optimized waveforms, not limited to existing waveforms, for frequency ranges between 52.6GHz and 114.25GHz. </w:t>
      </w:r>
      <w:r w:rsidR="005D6259">
        <w:rPr>
          <w:rFonts w:ascii="Times New Roman" w:hAnsi="Times New Roman" w:cs="Times New Roman"/>
          <w:sz w:val="20"/>
          <w:szCs w:val="20"/>
        </w:rPr>
        <w:t>The study outcome is expected to</w:t>
      </w:r>
      <w:r w:rsidRPr="004758C3">
        <w:rPr>
          <w:rFonts w:ascii="Times New Roman" w:hAnsi="Times New Roman" w:cs="Times New Roman"/>
          <w:sz w:val="20"/>
          <w:szCs w:val="20"/>
        </w:rPr>
        <w:t xml:space="preserve"> </w:t>
      </w:r>
      <w:r w:rsidR="005D6259">
        <w:rPr>
          <w:rFonts w:ascii="Times New Roman" w:hAnsi="Times New Roman" w:cs="Times New Roman"/>
          <w:sz w:val="20"/>
          <w:szCs w:val="20"/>
        </w:rPr>
        <w:t>include a conclusion on</w:t>
      </w:r>
      <w:r w:rsidRPr="004758C3">
        <w:rPr>
          <w:rFonts w:ascii="Times New Roman" w:hAnsi="Times New Roman" w:cs="Times New Roman"/>
          <w:sz w:val="20"/>
          <w:szCs w:val="20"/>
        </w:rPr>
        <w:t xml:space="preserve"> whether </w:t>
      </w:r>
      <w:r w:rsidR="005D6259">
        <w:rPr>
          <w:rFonts w:ascii="Times New Roman" w:hAnsi="Times New Roman" w:cs="Times New Roman"/>
          <w:sz w:val="20"/>
          <w:szCs w:val="20"/>
        </w:rPr>
        <w:t xml:space="preserve">a potentially </w:t>
      </w:r>
      <w:r w:rsidRPr="004758C3">
        <w:rPr>
          <w:rFonts w:ascii="Times New Roman" w:hAnsi="Times New Roman" w:cs="Times New Roman"/>
          <w:sz w:val="20"/>
          <w:szCs w:val="20"/>
        </w:rPr>
        <w:t>new waveform(s)</w:t>
      </w:r>
      <w:r w:rsidR="005D6259">
        <w:rPr>
          <w:rFonts w:ascii="Times New Roman" w:hAnsi="Times New Roman" w:cs="Times New Roman"/>
          <w:sz w:val="20"/>
          <w:szCs w:val="20"/>
        </w:rPr>
        <w:t xml:space="preserve"> is to be applied to frequency ranges</w:t>
      </w:r>
      <w:r w:rsidRPr="004758C3">
        <w:rPr>
          <w:rFonts w:ascii="Times New Roman" w:hAnsi="Times New Roman" w:cs="Times New Roman"/>
          <w:sz w:val="20"/>
          <w:szCs w:val="20"/>
        </w:rPr>
        <w:t xml:space="preserve"> between 52.6GHz and 71GHz</w:t>
      </w:r>
      <w:r w:rsidR="005D6259">
        <w:rPr>
          <w:rFonts w:ascii="Times New Roman" w:hAnsi="Times New Roman" w:cs="Times New Roman"/>
          <w:sz w:val="20"/>
          <w:szCs w:val="20"/>
        </w:rPr>
        <w:t xml:space="preserve"> as well</w:t>
      </w:r>
      <w:r w:rsidRPr="004758C3">
        <w:rPr>
          <w:rFonts w:ascii="Times New Roman" w:hAnsi="Times New Roman" w:cs="Times New Roman"/>
          <w:sz w:val="20"/>
          <w:szCs w:val="20"/>
        </w:rPr>
        <w:t>.</w:t>
      </w:r>
    </w:p>
    <w:p w14:paraId="337E796B" w14:textId="77777777" w:rsidR="0030381A" w:rsidRPr="004758C3" w:rsidRDefault="0030381A">
      <w:pPr>
        <w:rPr>
          <w:rFonts w:ascii="Times New Roman" w:hAnsi="Times New Roman" w:cs="Times New Roman"/>
          <w:sz w:val="20"/>
          <w:szCs w:val="20"/>
        </w:rPr>
      </w:pPr>
    </w:p>
    <w:p w14:paraId="1604CAD3" w14:textId="77777777" w:rsidR="004758C3" w:rsidRPr="004758C3" w:rsidRDefault="004758C3">
      <w:pPr>
        <w:rPr>
          <w:rFonts w:ascii="Times New Roman" w:hAnsi="Times New Roman" w:cs="Times New Roman"/>
          <w:sz w:val="20"/>
          <w:szCs w:val="20"/>
        </w:rPr>
      </w:pPr>
      <w:r w:rsidRPr="004758C3">
        <w:rPr>
          <w:rFonts w:ascii="Times New Roman" w:hAnsi="Times New Roman" w:cs="Times New Roman"/>
          <w:sz w:val="20"/>
          <w:szCs w:val="20"/>
        </w:rPr>
        <w:t>Companies are invited to comment on the above assumption on the SI scope.</w:t>
      </w:r>
    </w:p>
    <w:p w14:paraId="50E5C908" w14:textId="77777777" w:rsidR="005D6259" w:rsidRDefault="005D6259" w:rsidP="005D6259">
      <w:pPr>
        <w:rPr>
          <w:rFonts w:ascii="Times New Roman" w:hAnsi="Times New Roman" w:cs="Times New Roman"/>
        </w:rPr>
      </w:pPr>
    </w:p>
    <w:tbl>
      <w:tblPr>
        <w:tblStyle w:val="TableGrid"/>
        <w:tblW w:w="0" w:type="auto"/>
        <w:tblLook w:val="04A0" w:firstRow="1" w:lastRow="0" w:firstColumn="1" w:lastColumn="0" w:noHBand="0" w:noVBand="1"/>
      </w:tblPr>
      <w:tblGrid>
        <w:gridCol w:w="1829"/>
        <w:gridCol w:w="9"/>
        <w:gridCol w:w="7738"/>
        <w:gridCol w:w="53"/>
      </w:tblGrid>
      <w:tr w:rsidR="005D6259" w14:paraId="7AC1F0D0" w14:textId="77777777" w:rsidTr="00E03702">
        <w:tc>
          <w:tcPr>
            <w:tcW w:w="1838" w:type="dxa"/>
            <w:gridSpan w:val="2"/>
            <w:shd w:val="clear" w:color="auto" w:fill="D0CECE" w:themeFill="background2" w:themeFillShade="E6"/>
          </w:tcPr>
          <w:p w14:paraId="1A5E2395" w14:textId="77777777" w:rsidR="005D6259" w:rsidRDefault="005D6259" w:rsidP="00E03702">
            <w:r>
              <w:t>Company</w:t>
            </w:r>
          </w:p>
        </w:tc>
        <w:tc>
          <w:tcPr>
            <w:tcW w:w="7791" w:type="dxa"/>
            <w:gridSpan w:val="2"/>
            <w:shd w:val="clear" w:color="auto" w:fill="D0CECE" w:themeFill="background2" w:themeFillShade="E6"/>
          </w:tcPr>
          <w:p w14:paraId="2887BF48" w14:textId="77777777" w:rsidR="005D6259" w:rsidRDefault="005D6259" w:rsidP="00E03702">
            <w:r>
              <w:t>Input on primary target use cases and deployments scenarios for Rel-17 SI</w:t>
            </w:r>
          </w:p>
        </w:tc>
      </w:tr>
      <w:tr w:rsidR="00160938" w14:paraId="4147D49E" w14:textId="77777777" w:rsidTr="00E03702">
        <w:tc>
          <w:tcPr>
            <w:tcW w:w="1838" w:type="dxa"/>
            <w:gridSpan w:val="2"/>
          </w:tcPr>
          <w:p w14:paraId="7D405C96" w14:textId="77777777" w:rsidR="00160938" w:rsidRDefault="00160938" w:rsidP="00160938">
            <w:r>
              <w:t>InterDigital</w:t>
            </w:r>
          </w:p>
        </w:tc>
        <w:tc>
          <w:tcPr>
            <w:tcW w:w="7791" w:type="dxa"/>
            <w:gridSpan w:val="2"/>
          </w:tcPr>
          <w:p w14:paraId="292CDE9B" w14:textId="2D3FEE1C" w:rsidR="00160938" w:rsidRDefault="00105F85" w:rsidP="00160938">
            <w:r>
              <w:t xml:space="preserve">Since the main focus of the study is on </w:t>
            </w:r>
            <w:r w:rsidR="00FF73B5">
              <w:t xml:space="preserve">the </w:t>
            </w:r>
            <w:r>
              <w:t>wavefor</w:t>
            </w:r>
            <w:r w:rsidR="008B5F41">
              <w:t>m</w:t>
            </w:r>
            <w:r>
              <w:t xml:space="preserve">, </w:t>
            </w:r>
            <w:r w:rsidR="008B5F41">
              <w:t xml:space="preserve">the very first step of </w:t>
            </w:r>
            <w:r w:rsidR="00160938">
              <w:t xml:space="preserve">Phase 1 should </w:t>
            </w:r>
            <w:r w:rsidR="008B5F41">
              <w:t>be agreeing and</w:t>
            </w:r>
            <w:r w:rsidR="00160938">
              <w:t xml:space="preserve"> defining the following;</w:t>
            </w:r>
          </w:p>
          <w:p w14:paraId="39649A61" w14:textId="7F0D2AD4" w:rsidR="00160938" w:rsidRDefault="00160938" w:rsidP="00160938">
            <w:pPr>
              <w:pStyle w:val="ListParagraph"/>
              <w:numPr>
                <w:ilvl w:val="0"/>
                <w:numId w:val="7"/>
              </w:numPr>
              <w:rPr>
                <w:sz w:val="20"/>
                <w:szCs w:val="20"/>
              </w:rPr>
            </w:pPr>
            <w:r>
              <w:rPr>
                <w:sz w:val="20"/>
                <w:szCs w:val="20"/>
              </w:rPr>
              <w:t>evaluation methodology, i.e., system</w:t>
            </w:r>
            <w:r w:rsidR="005576A1">
              <w:rPr>
                <w:sz w:val="20"/>
                <w:szCs w:val="20"/>
              </w:rPr>
              <w:t xml:space="preserve"> and/or</w:t>
            </w:r>
            <w:r>
              <w:rPr>
                <w:sz w:val="20"/>
                <w:szCs w:val="20"/>
              </w:rPr>
              <w:t xml:space="preserve"> link simulations</w:t>
            </w:r>
          </w:p>
          <w:p w14:paraId="63834C4F" w14:textId="211AC66A" w:rsidR="00160938" w:rsidRDefault="00160938" w:rsidP="00160938">
            <w:pPr>
              <w:pStyle w:val="ListParagraph"/>
              <w:numPr>
                <w:ilvl w:val="0"/>
                <w:numId w:val="7"/>
              </w:numPr>
              <w:rPr>
                <w:sz w:val="20"/>
                <w:szCs w:val="20"/>
              </w:rPr>
            </w:pPr>
            <w:r>
              <w:rPr>
                <w:sz w:val="20"/>
                <w:szCs w:val="20"/>
              </w:rPr>
              <w:t>e</w:t>
            </w:r>
            <w:r w:rsidRPr="003754B9">
              <w:rPr>
                <w:sz w:val="20"/>
                <w:szCs w:val="20"/>
              </w:rPr>
              <w:t>valuation assumptions</w:t>
            </w:r>
            <w:r>
              <w:rPr>
                <w:sz w:val="20"/>
                <w:szCs w:val="20"/>
              </w:rPr>
              <w:t xml:space="preserve"> and </w:t>
            </w:r>
            <w:r w:rsidR="00FF73B5">
              <w:rPr>
                <w:sz w:val="20"/>
                <w:szCs w:val="20"/>
              </w:rPr>
              <w:t>parameters</w:t>
            </w:r>
            <w:r w:rsidRPr="003754B9">
              <w:rPr>
                <w:sz w:val="20"/>
                <w:szCs w:val="20"/>
              </w:rPr>
              <w:t>,</w:t>
            </w:r>
          </w:p>
          <w:p w14:paraId="3F136112" w14:textId="3CFE76F1" w:rsidR="00160938" w:rsidRDefault="00160938" w:rsidP="00160938">
            <w:pPr>
              <w:pStyle w:val="ListParagraph"/>
              <w:numPr>
                <w:ilvl w:val="0"/>
                <w:numId w:val="7"/>
              </w:numPr>
              <w:rPr>
                <w:sz w:val="20"/>
                <w:szCs w:val="20"/>
              </w:rPr>
            </w:pPr>
            <w:r>
              <w:rPr>
                <w:sz w:val="20"/>
                <w:szCs w:val="20"/>
              </w:rPr>
              <w:t>related channel models for each use case,</w:t>
            </w:r>
          </w:p>
          <w:p w14:paraId="0925D5C5" w14:textId="021709C9" w:rsidR="00A47C83" w:rsidRDefault="00A47C83" w:rsidP="009E3F9B">
            <w:pPr>
              <w:pStyle w:val="ListParagraph"/>
              <w:numPr>
                <w:ilvl w:val="1"/>
                <w:numId w:val="7"/>
              </w:numPr>
              <w:rPr>
                <w:sz w:val="20"/>
                <w:szCs w:val="20"/>
              </w:rPr>
            </w:pPr>
            <w:r>
              <w:rPr>
                <w:sz w:val="20"/>
                <w:szCs w:val="20"/>
              </w:rPr>
              <w:t>The SI should include calibration of the LoS channel models, as these channels were not calibrated in earlier 3GPP studies (</w:t>
            </w:r>
            <w:r w:rsidR="006D75A4">
              <w:rPr>
                <w:sz w:val="20"/>
                <w:szCs w:val="20"/>
              </w:rPr>
              <w:t>e.g.</w:t>
            </w:r>
            <w:r>
              <w:rPr>
                <w:sz w:val="20"/>
                <w:szCs w:val="20"/>
              </w:rPr>
              <w:t xml:space="preserve"> the Rel-14 SI.)  </w:t>
            </w:r>
          </w:p>
          <w:p w14:paraId="657FB85E" w14:textId="51559C66" w:rsidR="00160938" w:rsidRDefault="00160938" w:rsidP="00160938">
            <w:pPr>
              <w:pStyle w:val="ListParagraph"/>
              <w:numPr>
                <w:ilvl w:val="0"/>
                <w:numId w:val="7"/>
              </w:numPr>
              <w:rPr>
                <w:sz w:val="20"/>
                <w:szCs w:val="20"/>
              </w:rPr>
            </w:pPr>
            <w:r>
              <w:rPr>
                <w:sz w:val="20"/>
                <w:szCs w:val="20"/>
              </w:rPr>
              <w:t>accurate RF models for power amplifier non-linearity as well as oscillator phase noise</w:t>
            </w:r>
            <w:r w:rsidR="008B5F41">
              <w:rPr>
                <w:sz w:val="20"/>
                <w:szCs w:val="20"/>
              </w:rPr>
              <w:t>,</w:t>
            </w:r>
            <w:r w:rsidRPr="003754B9">
              <w:rPr>
                <w:sz w:val="20"/>
                <w:szCs w:val="20"/>
              </w:rPr>
              <w:t xml:space="preserve"> </w:t>
            </w:r>
          </w:p>
          <w:p w14:paraId="5C5DE8D1" w14:textId="5EB8A015" w:rsidR="005576A1" w:rsidRDefault="005576A1" w:rsidP="00160938">
            <w:pPr>
              <w:pStyle w:val="ListParagraph"/>
              <w:numPr>
                <w:ilvl w:val="0"/>
                <w:numId w:val="7"/>
              </w:numPr>
              <w:rPr>
                <w:sz w:val="20"/>
                <w:szCs w:val="20"/>
              </w:rPr>
            </w:pPr>
            <w:r>
              <w:rPr>
                <w:sz w:val="20"/>
                <w:szCs w:val="20"/>
              </w:rPr>
              <w:t>Antenna types and configurations</w:t>
            </w:r>
          </w:p>
          <w:p w14:paraId="3AC561DB" w14:textId="033F7B70" w:rsidR="00160938" w:rsidRPr="009E3F9B" w:rsidRDefault="00160938" w:rsidP="00160938">
            <w:pPr>
              <w:pStyle w:val="ListParagraph"/>
              <w:numPr>
                <w:ilvl w:val="0"/>
                <w:numId w:val="7"/>
              </w:numPr>
              <w:rPr>
                <w:sz w:val="20"/>
                <w:szCs w:val="20"/>
              </w:rPr>
            </w:pPr>
            <w:r>
              <w:rPr>
                <w:sz w:val="20"/>
                <w:szCs w:val="20"/>
              </w:rPr>
              <w:t xml:space="preserve">relevant </w:t>
            </w:r>
            <w:r w:rsidRPr="003754B9">
              <w:rPr>
                <w:sz w:val="20"/>
                <w:szCs w:val="20"/>
              </w:rPr>
              <w:t>metrics</w:t>
            </w:r>
            <w:r>
              <w:rPr>
                <w:sz w:val="20"/>
                <w:szCs w:val="20"/>
              </w:rPr>
              <w:t xml:space="preserve"> and</w:t>
            </w:r>
            <w:r w:rsidRPr="003754B9">
              <w:rPr>
                <w:sz w:val="20"/>
                <w:szCs w:val="20"/>
              </w:rPr>
              <w:t xml:space="preserve"> KPI</w:t>
            </w:r>
            <w:r>
              <w:rPr>
                <w:sz w:val="20"/>
                <w:szCs w:val="20"/>
              </w:rPr>
              <w:t xml:space="preserve"> for each use case</w:t>
            </w:r>
            <w:r w:rsidR="00C838CA">
              <w:rPr>
                <w:sz w:val="20"/>
                <w:szCs w:val="20"/>
              </w:rPr>
              <w:t xml:space="preserve"> (non-linearity metrics, spectrum containment metrics, phase-noise robustness metrics)</w:t>
            </w:r>
          </w:p>
        </w:tc>
      </w:tr>
      <w:tr w:rsidR="00160938" w14:paraId="3783C023" w14:textId="77777777" w:rsidTr="00E03702">
        <w:tc>
          <w:tcPr>
            <w:tcW w:w="1838" w:type="dxa"/>
            <w:gridSpan w:val="2"/>
          </w:tcPr>
          <w:p w14:paraId="7BB484DE" w14:textId="53B0F206" w:rsidR="00160938" w:rsidRDefault="006B49A6" w:rsidP="00160938">
            <w:pPr>
              <w:rPr>
                <w:rFonts w:eastAsia="MS Mincho"/>
                <w:lang w:eastAsia="ja-JP"/>
              </w:rPr>
            </w:pPr>
            <w:r>
              <w:rPr>
                <w:rFonts w:eastAsia="MS Mincho"/>
                <w:lang w:eastAsia="ja-JP"/>
              </w:rPr>
              <w:t>TCL</w:t>
            </w:r>
          </w:p>
        </w:tc>
        <w:tc>
          <w:tcPr>
            <w:tcW w:w="7791" w:type="dxa"/>
            <w:gridSpan w:val="2"/>
          </w:tcPr>
          <w:p w14:paraId="575A1FD3" w14:textId="4E360387" w:rsidR="00160938" w:rsidRDefault="00AC747C" w:rsidP="00BB5C96">
            <w:pPr>
              <w:rPr>
                <w:rFonts w:eastAsia="MS Mincho"/>
                <w:lang w:eastAsia="ja-JP"/>
              </w:rPr>
            </w:pPr>
            <w:r>
              <w:rPr>
                <w:rFonts w:eastAsia="MS Mincho"/>
                <w:lang w:eastAsia="ja-JP"/>
              </w:rPr>
              <w:t>In phase 1 we must first agree on simulation assumptions, models and evaluation criteria. Agreed RF and channel models must cover the entire band (52.6GHz to 114.25GHz).</w:t>
            </w:r>
          </w:p>
        </w:tc>
      </w:tr>
      <w:tr w:rsidR="00160938" w14:paraId="138FC1A3" w14:textId="77777777" w:rsidTr="00E03702">
        <w:tc>
          <w:tcPr>
            <w:tcW w:w="1838" w:type="dxa"/>
            <w:gridSpan w:val="2"/>
          </w:tcPr>
          <w:p w14:paraId="546EDA6D" w14:textId="7C050FF1" w:rsidR="00160938" w:rsidRDefault="00B94748" w:rsidP="00160938">
            <w:r>
              <w:t>Lenovo, Motorola Mobility</w:t>
            </w:r>
          </w:p>
        </w:tc>
        <w:tc>
          <w:tcPr>
            <w:tcW w:w="7791" w:type="dxa"/>
            <w:gridSpan w:val="2"/>
          </w:tcPr>
          <w:p w14:paraId="5CE22258" w14:textId="1B903F17" w:rsidR="00B94748" w:rsidRDefault="00B94748" w:rsidP="00B94748">
            <w:pPr>
              <w:rPr>
                <w:rFonts w:ascii="Times New Roman" w:hAnsi="Times New Roman"/>
              </w:rPr>
            </w:pPr>
            <w:r>
              <w:rPr>
                <w:rFonts w:ascii="Times New Roman" w:hAnsi="Times New Roman"/>
              </w:rPr>
              <w:t>Phase 1 should start with agreements on the targeted KPIs and simulation assumptions (at least for the high priority usecases). This also requires accurate RF and channel models at high frequencies and large bandwidth. RAN4 should be involved in this study.</w:t>
            </w:r>
          </w:p>
          <w:p w14:paraId="6A4C79AF" w14:textId="77777777" w:rsidR="00B94748" w:rsidRPr="005E3906" w:rsidRDefault="00B94748" w:rsidP="00B94748">
            <w:pPr>
              <w:rPr>
                <w:rFonts w:ascii="Times New Roman" w:hAnsi="Times New Roman"/>
              </w:rPr>
            </w:pPr>
            <w:r w:rsidRPr="005E3906">
              <w:rPr>
                <w:rFonts w:ascii="Times New Roman" w:hAnsi="Times New Roman"/>
              </w:rPr>
              <w:t xml:space="preserve">Although, we do realize the market demand for unlicensed bands around 60-70GHz frequency band, we don’t see a reason to limit the phase 1 study for new numerologies with existing waveforms only for unlicensed bands. Possible modification to the text for phase 1 scope could </w:t>
            </w:r>
            <w:r w:rsidRPr="005E3906">
              <w:rPr>
                <w:rFonts w:ascii="Times New Roman" w:hAnsi="Times New Roman"/>
              </w:rPr>
              <w:lastRenderedPageBreak/>
              <w:t>be as follows:</w:t>
            </w:r>
          </w:p>
          <w:p w14:paraId="12E5281C" w14:textId="2C795D4A" w:rsidR="00B94748" w:rsidRPr="005E3906" w:rsidRDefault="00B94748" w:rsidP="006644D0">
            <w:pPr>
              <w:pStyle w:val="ListParagraph"/>
              <w:numPr>
                <w:ilvl w:val="0"/>
                <w:numId w:val="7"/>
              </w:numPr>
              <w:spacing w:before="120"/>
              <w:rPr>
                <w:rFonts w:ascii="Times New Roman" w:hAnsi="Times New Roman"/>
                <w:strike/>
                <w:color w:val="FF0000"/>
                <w:sz w:val="20"/>
                <w:szCs w:val="20"/>
              </w:rPr>
            </w:pPr>
            <w:r w:rsidRPr="005E3906">
              <w:rPr>
                <w:rFonts w:ascii="Times New Roman" w:hAnsi="Times New Roman"/>
                <w:sz w:val="20"/>
                <w:szCs w:val="20"/>
              </w:rPr>
              <w:t>Phase 1: For the 1st two quarters, the SI focuses on feasibility of the existing waveforms with new numerologies (i.e., wider sub-carrier spacing)</w:t>
            </w:r>
            <w:r w:rsidR="006644D0">
              <w:rPr>
                <w:rFonts w:ascii="Times New Roman" w:hAnsi="Times New Roman"/>
                <w:sz w:val="20"/>
                <w:szCs w:val="20"/>
              </w:rPr>
              <w:t>.</w:t>
            </w:r>
          </w:p>
          <w:p w14:paraId="7C408579" w14:textId="77777777" w:rsidR="00B94748" w:rsidRPr="005E3906" w:rsidRDefault="00B94748" w:rsidP="00B94748">
            <w:pPr>
              <w:spacing w:before="120"/>
              <w:rPr>
                <w:rFonts w:ascii="Times New Roman" w:hAnsi="Times New Roman"/>
              </w:rPr>
            </w:pPr>
            <w:r w:rsidRPr="005E3906">
              <w:rPr>
                <w:rFonts w:ascii="Times New Roman" w:hAnsi="Times New Roman"/>
              </w:rPr>
              <w:t>Fur</w:t>
            </w:r>
            <w:r>
              <w:rPr>
                <w:rFonts w:ascii="Times New Roman" w:hAnsi="Times New Roman"/>
              </w:rPr>
              <w:t>thermore, phase 1 could possibly</w:t>
            </w:r>
            <w:r w:rsidRPr="005E3906">
              <w:rPr>
                <w:rFonts w:ascii="Times New Roman" w:hAnsi="Times New Roman"/>
              </w:rPr>
              <w:t xml:space="preserve"> include the start of </w:t>
            </w:r>
            <w:r>
              <w:rPr>
                <w:rFonts w:ascii="Times New Roman" w:hAnsi="Times New Roman"/>
              </w:rPr>
              <w:t xml:space="preserve">the </w:t>
            </w:r>
            <w:r w:rsidRPr="005E3906">
              <w:rPr>
                <w:rFonts w:ascii="Times New Roman" w:hAnsi="Times New Roman"/>
              </w:rPr>
              <w:t xml:space="preserve">study of optimized waveforms for 71-114.25GHz in addition to the above phase 1 scope, especially if phase 1 is expected to go beyond 2 quarters. </w:t>
            </w:r>
            <w:r>
              <w:rPr>
                <w:rFonts w:ascii="Times New Roman" w:hAnsi="Times New Roman"/>
              </w:rPr>
              <w:t>Then phase 2 can continue with the studies and further consider new waveforms for 52.6-71GHz, if the outcome of phase 1 suggests so.</w:t>
            </w:r>
          </w:p>
          <w:p w14:paraId="3BBE6E06" w14:textId="77777777" w:rsidR="00160938" w:rsidRDefault="00160938" w:rsidP="00160938"/>
        </w:tc>
      </w:tr>
      <w:tr w:rsidR="00216479" w14:paraId="20A632A1" w14:textId="77777777" w:rsidTr="0033256E">
        <w:tc>
          <w:tcPr>
            <w:tcW w:w="1838" w:type="dxa"/>
            <w:gridSpan w:val="2"/>
          </w:tcPr>
          <w:p w14:paraId="4270B56A" w14:textId="5352017A" w:rsidR="00216479" w:rsidRDefault="00216479" w:rsidP="00216479">
            <w:r>
              <w:lastRenderedPageBreak/>
              <w:t>Ericsson</w:t>
            </w:r>
          </w:p>
        </w:tc>
        <w:tc>
          <w:tcPr>
            <w:tcW w:w="7791" w:type="dxa"/>
            <w:gridSpan w:val="2"/>
          </w:tcPr>
          <w:p w14:paraId="78EC69DD" w14:textId="4B09887F" w:rsidR="00216479" w:rsidRDefault="00216479" w:rsidP="00216479">
            <w:r>
              <w:t xml:space="preserve">A short first phase is used to verify </w:t>
            </w:r>
            <w:r w:rsidRPr="00F1608C">
              <w:t>OFDM</w:t>
            </w:r>
            <w:r>
              <w:t xml:space="preserve"> (DL) and OFDM/DFTS-</w:t>
            </w:r>
            <w:r w:rsidRPr="00F1608C">
              <w:t>OFDM</w:t>
            </w:r>
            <w:r>
              <w:t xml:space="preserve"> (UL) support operation between 52.6 and 71 GHz. The majority of the time should be spent on identifying and making necessary adjustments to FR2 to enable operation up to 71 GHz.</w:t>
            </w:r>
          </w:p>
        </w:tc>
      </w:tr>
      <w:tr w:rsidR="0073694A" w14:paraId="3F834120" w14:textId="77777777" w:rsidTr="00E03702">
        <w:tc>
          <w:tcPr>
            <w:tcW w:w="1838" w:type="dxa"/>
            <w:gridSpan w:val="2"/>
          </w:tcPr>
          <w:p w14:paraId="0D043B72" w14:textId="0730087B" w:rsidR="0073694A" w:rsidRDefault="0073694A" w:rsidP="00C259C2">
            <w:r>
              <w:t>Huawei, Hi</w:t>
            </w:r>
            <w:r w:rsidR="00C259C2">
              <w:t>S</w:t>
            </w:r>
            <w:r>
              <w:t>ilicon</w:t>
            </w:r>
          </w:p>
        </w:tc>
        <w:tc>
          <w:tcPr>
            <w:tcW w:w="7791" w:type="dxa"/>
            <w:gridSpan w:val="2"/>
          </w:tcPr>
          <w:p w14:paraId="15FBC5BE" w14:textId="0527E6F8" w:rsidR="0073694A" w:rsidRDefault="0073694A" w:rsidP="0073694A">
            <w:r>
              <w:t xml:space="preserve">The study should not be restricted to the unlicensed case, since some bands </w:t>
            </w:r>
            <w:r w:rsidR="00117EFB">
              <w:t xml:space="preserve">below 71 GHz </w:t>
            </w:r>
            <w:r>
              <w:t>may be licensed</w:t>
            </w:r>
            <w:r w:rsidR="00676A66">
              <w:t xml:space="preserve">. In our understanding, </w:t>
            </w:r>
            <w:r>
              <w:t xml:space="preserve">the </w:t>
            </w:r>
            <w:r w:rsidR="00676A66">
              <w:t xml:space="preserve">same </w:t>
            </w:r>
            <w:r>
              <w:t xml:space="preserve">evaluation methodology </w:t>
            </w:r>
            <w:r w:rsidR="00676A66">
              <w:t xml:space="preserve">would </w:t>
            </w:r>
            <w:r>
              <w:t>appl</w:t>
            </w:r>
            <w:r w:rsidR="00676A66">
              <w:t>y</w:t>
            </w:r>
            <w:r>
              <w:t xml:space="preserve"> to both licensed and unlicensed bands</w:t>
            </w:r>
            <w:r w:rsidR="00676A66">
              <w:t>, so t</w:t>
            </w:r>
            <w:r>
              <w:t xml:space="preserve">his would not require further efforts compared to </w:t>
            </w:r>
            <w:r w:rsidR="002D12FE">
              <w:t>limiting</w:t>
            </w:r>
            <w:r>
              <w:t xml:space="preserve"> phase 1</w:t>
            </w:r>
            <w:r w:rsidR="002D12FE">
              <w:t xml:space="preserve"> to the unlicensed case</w:t>
            </w:r>
            <w:r>
              <w:t xml:space="preserve">. </w:t>
            </w:r>
            <w:r w:rsidRPr="00C259C2">
              <w:t>Or is it proposed to study the waveform directly in the context of coexistence with other systems that can operate in 60 GHz unlicensed spectrum</w:t>
            </w:r>
            <w:r w:rsidR="00676A66" w:rsidRPr="00C259C2">
              <w:t>, i.e. to include the coexistence study in phase 1</w:t>
            </w:r>
            <w:r w:rsidRPr="00C259C2">
              <w:t>?</w:t>
            </w:r>
          </w:p>
          <w:p w14:paraId="76DDD8FF" w14:textId="77777777" w:rsidR="0073694A" w:rsidRDefault="0073694A" w:rsidP="0073694A"/>
          <w:p w14:paraId="766944D9" w14:textId="72F3CD79" w:rsidR="0073694A" w:rsidRDefault="0073694A" w:rsidP="00117EFB">
            <w:r>
              <w:t>Even for phase 1, as emphasized by InterDigital’s response, evaluation of existing waveform should be made based on realistic RF models, including the development of proper models (phase noise, PA, antennas) by RA</w:t>
            </w:r>
            <w:r w:rsidR="00117EFB">
              <w:t>N4.</w:t>
            </w:r>
          </w:p>
        </w:tc>
      </w:tr>
      <w:tr w:rsidR="00B424C6" w14:paraId="47ECAF0F" w14:textId="77777777" w:rsidTr="00E03702">
        <w:tc>
          <w:tcPr>
            <w:tcW w:w="1838" w:type="dxa"/>
            <w:gridSpan w:val="2"/>
          </w:tcPr>
          <w:p w14:paraId="6C6B5654" w14:textId="5E049AC1" w:rsidR="00B424C6" w:rsidRDefault="00B424C6" w:rsidP="00B424C6">
            <w:pPr>
              <w:jc w:val="left"/>
            </w:pPr>
            <w:r>
              <w:t>Nokia, Nokia Shanghai Bell</w:t>
            </w:r>
          </w:p>
        </w:tc>
        <w:tc>
          <w:tcPr>
            <w:tcW w:w="7791" w:type="dxa"/>
            <w:gridSpan w:val="2"/>
          </w:tcPr>
          <w:p w14:paraId="177673D6" w14:textId="77777777" w:rsidR="00B424C6" w:rsidRPr="00F656C4" w:rsidRDefault="00B424C6" w:rsidP="00B424C6">
            <w:r w:rsidRPr="0012668A">
              <w:t>Both in the phase 1 and phase 2 it is important to e</w:t>
            </w:r>
            <w:r w:rsidRPr="00F656C4">
              <w:t>valuate achievable output power and resistance against phase noise</w:t>
            </w:r>
            <w:r w:rsidRPr="0012668A">
              <w:t xml:space="preserve"> u</w:t>
            </w:r>
            <w:r w:rsidRPr="00F656C4">
              <w:t>sing realistic RF impairments like practical PA and</w:t>
            </w:r>
            <w:r w:rsidRPr="0012668A">
              <w:t xml:space="preserve"> phase noise models and c</w:t>
            </w:r>
            <w:r w:rsidRPr="00F656C4">
              <w:t>onsidering unwanted emissions (ACLR, out-of-band, in-band) and signal quality (EVM). In this way it is possible to evaluate practical performance and necessary constraints. For instance, one area to study is operations with different bandwidth options and related constraints.</w:t>
            </w:r>
          </w:p>
          <w:p w14:paraId="3646A339" w14:textId="77777777" w:rsidR="00B424C6" w:rsidRPr="00F656C4" w:rsidRDefault="00B424C6" w:rsidP="00B424C6">
            <w:r w:rsidRPr="00F656C4">
              <w:t>Especially in the phase 1 for evaluating feasibility of extending Rel-16 physical layer design for frequencies up to 71 GHz it is important to understand what constraints and updates are needed for</w:t>
            </w:r>
            <w:r w:rsidRPr="0012668A">
              <w:t xml:space="preserve"> Rel-16 FR2. </w:t>
            </w:r>
          </w:p>
          <w:p w14:paraId="4EF08A50" w14:textId="77777777" w:rsidR="00B424C6" w:rsidRPr="00F656C4" w:rsidRDefault="00B424C6" w:rsidP="00B424C6">
            <w:r w:rsidRPr="00F656C4">
              <w:t>In our view the following metrics should be used in the evaluations both for the phase 1 and phase 2;</w:t>
            </w:r>
          </w:p>
          <w:p w14:paraId="7CF6F946" w14:textId="77777777" w:rsidR="00B424C6" w:rsidRPr="00B424C6" w:rsidRDefault="00B424C6" w:rsidP="00B424C6">
            <w:pPr>
              <w:numPr>
                <w:ilvl w:val="0"/>
                <w:numId w:val="8"/>
              </w:numPr>
              <w:rPr>
                <w:lang w:val="en-GB"/>
              </w:rPr>
            </w:pPr>
            <w:r w:rsidRPr="00F656C4">
              <w:t xml:space="preserve">For </w:t>
            </w:r>
            <w:r w:rsidRPr="00B424C6">
              <w:t>achievable output power, use RAN4-type MPR analysis with realistic RF impairment and PA models for DL and UL</w:t>
            </w:r>
          </w:p>
          <w:p w14:paraId="29C5E6F2" w14:textId="77777777" w:rsidR="00B424C6" w:rsidRPr="00B424C6" w:rsidRDefault="00B424C6" w:rsidP="00B424C6">
            <w:pPr>
              <w:numPr>
                <w:ilvl w:val="0"/>
                <w:numId w:val="8"/>
              </w:numPr>
              <w:rPr>
                <w:lang w:val="en-GB"/>
              </w:rPr>
            </w:pPr>
            <w:r w:rsidRPr="00B424C6">
              <w:t>For demodulation performance, use RAN4-type demodulation analysis with realistic impairments including phase noise modelling and channel models</w:t>
            </w:r>
          </w:p>
          <w:p w14:paraId="283996C6" w14:textId="77777777" w:rsidR="00B424C6" w:rsidRPr="00B424C6" w:rsidRDefault="00B424C6" w:rsidP="00B424C6">
            <w:pPr>
              <w:numPr>
                <w:ilvl w:val="0"/>
                <w:numId w:val="8"/>
              </w:numPr>
              <w:rPr>
                <w:lang w:val="en-GB"/>
              </w:rPr>
            </w:pPr>
            <w:r w:rsidRPr="00B424C6">
              <w:t>Link budget = Achievable output power – demodulation performance</w:t>
            </w:r>
          </w:p>
          <w:p w14:paraId="445A00FF" w14:textId="77777777" w:rsidR="00B424C6" w:rsidRPr="00B424C6" w:rsidRDefault="00B424C6" w:rsidP="00B424C6">
            <w:pPr>
              <w:numPr>
                <w:ilvl w:val="0"/>
                <w:numId w:val="8"/>
              </w:numPr>
              <w:rPr>
                <w:lang w:val="fi-FI"/>
              </w:rPr>
            </w:pPr>
            <w:r w:rsidRPr="00B424C6">
              <w:t>Spectral efficiency</w:t>
            </w:r>
          </w:p>
          <w:p w14:paraId="4BE51306" w14:textId="77777777" w:rsidR="00B424C6" w:rsidRPr="00F656C4" w:rsidRDefault="00B424C6" w:rsidP="00B424C6">
            <w:pPr>
              <w:numPr>
                <w:ilvl w:val="0"/>
                <w:numId w:val="8"/>
              </w:numPr>
            </w:pPr>
            <w:r w:rsidRPr="00F656C4">
              <w:t>The complexity for both modulation and demodulation</w:t>
            </w:r>
          </w:p>
          <w:p w14:paraId="6CDBD0F8" w14:textId="2E17A599" w:rsidR="00B424C6" w:rsidRDefault="00B424C6" w:rsidP="00B424C6">
            <w:r w:rsidRPr="00F656C4">
              <w:t xml:space="preserve">For the good progress of the actual studies we see it important to </w:t>
            </w:r>
            <w:r w:rsidRPr="0012668A">
              <w:t>list th</w:t>
            </w:r>
            <w:r w:rsidRPr="00F656C4">
              <w:t>is</w:t>
            </w:r>
            <w:r w:rsidRPr="0012668A">
              <w:t xml:space="preserve"> type of details already in the study item objectives.</w:t>
            </w:r>
          </w:p>
        </w:tc>
      </w:tr>
      <w:tr w:rsidR="00A96C30" w14:paraId="1523B353" w14:textId="77777777" w:rsidTr="00E03702">
        <w:tc>
          <w:tcPr>
            <w:tcW w:w="1838" w:type="dxa"/>
            <w:gridSpan w:val="2"/>
          </w:tcPr>
          <w:p w14:paraId="6A987EC6" w14:textId="784A282F" w:rsidR="00A96C30" w:rsidRDefault="00A96C30" w:rsidP="00A96C30">
            <w:pPr>
              <w:jc w:val="left"/>
            </w:pPr>
            <w:r>
              <w:t>Sony</w:t>
            </w:r>
          </w:p>
        </w:tc>
        <w:tc>
          <w:tcPr>
            <w:tcW w:w="7791" w:type="dxa"/>
            <w:gridSpan w:val="2"/>
          </w:tcPr>
          <w:p w14:paraId="77445FFF" w14:textId="2FD28985" w:rsidR="00A96C30" w:rsidRPr="0012668A" w:rsidRDefault="00A96C30" w:rsidP="00A96C30">
            <w:r>
              <w:t>- Regarding the market demand for 60GHz-70GHz unlicensed band, we share the same view that we shall study the existing waveform (with both existing and wider SCS) first. However, it seems that the results of Phase 1 can also apply to licensed band as well between 52.6GHz and 71GHz. Therefore, unified waveform solution is expected in the frequency range between 52.6GHz and 71GHz no matter whether it is unlicensed or licensed band.</w:t>
            </w:r>
          </w:p>
        </w:tc>
      </w:tr>
      <w:tr w:rsidR="00DF363F" w14:paraId="4C272A7B" w14:textId="77777777" w:rsidTr="00E03702">
        <w:tc>
          <w:tcPr>
            <w:tcW w:w="1838" w:type="dxa"/>
            <w:gridSpan w:val="2"/>
          </w:tcPr>
          <w:p w14:paraId="2FF80036" w14:textId="30C26701" w:rsidR="00DF363F" w:rsidRDefault="00DF363F" w:rsidP="00DF363F">
            <w:pPr>
              <w:jc w:val="left"/>
            </w:pPr>
            <w:r>
              <w:rPr>
                <w:rFonts w:eastAsia="MS Mincho" w:hint="eastAsia"/>
                <w:lang w:eastAsia="ja-JP"/>
              </w:rPr>
              <w:t>N</w:t>
            </w:r>
            <w:r>
              <w:rPr>
                <w:rFonts w:eastAsia="MS Mincho"/>
                <w:lang w:eastAsia="ja-JP"/>
              </w:rPr>
              <w:t>TT DOCOMO</w:t>
            </w:r>
          </w:p>
        </w:tc>
        <w:tc>
          <w:tcPr>
            <w:tcW w:w="7791" w:type="dxa"/>
            <w:gridSpan w:val="2"/>
          </w:tcPr>
          <w:p w14:paraId="2CF663F0" w14:textId="77777777" w:rsidR="00DF363F" w:rsidRDefault="00DF363F" w:rsidP="00DF363F">
            <w:pPr>
              <w:rPr>
                <w:rFonts w:eastAsia="MS Mincho"/>
                <w:lang w:eastAsia="ja-JP"/>
              </w:rPr>
            </w:pPr>
            <w:r>
              <w:rPr>
                <w:rFonts w:eastAsia="MS Mincho" w:hint="eastAsia"/>
                <w:lang w:eastAsia="ja-JP"/>
              </w:rPr>
              <w:t>W</w:t>
            </w:r>
            <w:r>
              <w:rPr>
                <w:rFonts w:eastAsia="MS Mincho"/>
                <w:lang w:eastAsia="ja-JP"/>
              </w:rPr>
              <w:t xml:space="preserve">e are basically fine with the proposed SI structure. </w:t>
            </w:r>
          </w:p>
          <w:p w14:paraId="582CDD00" w14:textId="0364A81C" w:rsidR="00DF363F" w:rsidRDefault="00DF363F" w:rsidP="00DF363F">
            <w:r>
              <w:rPr>
                <w:rFonts w:eastAsia="MS Mincho"/>
                <w:lang w:eastAsia="ja-JP"/>
              </w:rPr>
              <w:t>In phase 1, in order to conclude the feasibility of the existing waveforms with appropriate numerologies based on evaluation results, it is necessary to define appropriate set of evaluation assumptions/methodologies (including PA/PN models) within the first quarter. If the feasibility of the existing waveforms with new numerologies for 52.6-71 GHz is clearly confirmed in phase 1, it is possible to focus only on 71-114.25 GHz for optimized waveform study so that we will not have two different designs for the same use case to avoid market fragmentation. For this case, the study outcome is also expected to include a conclusion on whether new waveforms should be applied on 71-114.25 GHz.</w:t>
            </w:r>
          </w:p>
        </w:tc>
      </w:tr>
      <w:tr w:rsidR="00C23C0D" w14:paraId="607A517A" w14:textId="77777777" w:rsidTr="00C23C0D">
        <w:trPr>
          <w:gridAfter w:val="1"/>
          <w:wAfter w:w="53" w:type="dxa"/>
        </w:trPr>
        <w:tc>
          <w:tcPr>
            <w:tcW w:w="1829" w:type="dxa"/>
            <w:tcBorders>
              <w:top w:val="single" w:sz="4" w:space="0" w:color="auto"/>
              <w:left w:val="single" w:sz="4" w:space="0" w:color="auto"/>
              <w:bottom w:val="single" w:sz="4" w:space="0" w:color="auto"/>
              <w:right w:val="single" w:sz="4" w:space="0" w:color="auto"/>
            </w:tcBorders>
            <w:hideMark/>
          </w:tcPr>
          <w:p w14:paraId="3BAA4C11" w14:textId="77777777" w:rsidR="00C23C0D" w:rsidRDefault="00C23C0D">
            <w:pPr>
              <w:rPr>
                <w:rFonts w:eastAsia="MS Mincho"/>
                <w:lang w:eastAsia="ja-JP"/>
              </w:rPr>
            </w:pPr>
            <w:r>
              <w:rPr>
                <w:rFonts w:eastAsia="MS Mincho"/>
                <w:lang w:eastAsia="ja-JP"/>
              </w:rPr>
              <w:t>vivo</w:t>
            </w:r>
          </w:p>
        </w:tc>
        <w:tc>
          <w:tcPr>
            <w:tcW w:w="7747" w:type="dxa"/>
            <w:gridSpan w:val="2"/>
            <w:tcBorders>
              <w:top w:val="single" w:sz="4" w:space="0" w:color="auto"/>
              <w:left w:val="single" w:sz="4" w:space="0" w:color="auto"/>
              <w:bottom w:val="single" w:sz="4" w:space="0" w:color="auto"/>
              <w:right w:val="single" w:sz="4" w:space="0" w:color="auto"/>
            </w:tcBorders>
          </w:tcPr>
          <w:p w14:paraId="0F350BFC" w14:textId="77777777" w:rsidR="00C23C0D" w:rsidRDefault="00C23C0D">
            <w:pPr>
              <w:rPr>
                <w:rFonts w:eastAsia="MS Mincho"/>
                <w:lang w:eastAsia="ja-JP"/>
              </w:rPr>
            </w:pPr>
            <w:r>
              <w:rPr>
                <w:rFonts w:eastAsia="MS Mincho"/>
                <w:lang w:eastAsia="ja-JP"/>
              </w:rPr>
              <w:t>We support the proposed two phase SI.</w:t>
            </w:r>
          </w:p>
          <w:p w14:paraId="011973EE" w14:textId="77777777" w:rsidR="00C23C0D" w:rsidRDefault="00C23C0D">
            <w:pPr>
              <w:rPr>
                <w:rFonts w:eastAsia="MS Mincho"/>
                <w:lang w:eastAsia="ja-JP"/>
              </w:rPr>
            </w:pPr>
          </w:p>
          <w:p w14:paraId="48811979" w14:textId="77777777" w:rsidR="00C23C0D" w:rsidRDefault="00C23C0D">
            <w:pPr>
              <w:rPr>
                <w:rFonts w:eastAsia="MS Mincho"/>
                <w:lang w:eastAsia="ja-JP"/>
              </w:rPr>
            </w:pPr>
            <w:r>
              <w:rPr>
                <w:rFonts w:eastAsia="MS Mincho"/>
                <w:lang w:eastAsia="ja-JP"/>
              </w:rPr>
              <w:lastRenderedPageBreak/>
              <w:t>Given the first phase is for unlicensed bands around 60 to 70 GHz, it is proposed to take all the regulatory requirements (e.g., maximum EIRP) surveyed in TR 38.807 as the starting point for the feasibility study.</w:t>
            </w:r>
          </w:p>
          <w:p w14:paraId="1BBB10A6" w14:textId="77777777" w:rsidR="00C23C0D" w:rsidRDefault="00C23C0D">
            <w:pPr>
              <w:rPr>
                <w:rFonts w:eastAsia="MS Mincho"/>
                <w:lang w:eastAsia="ja-JP"/>
              </w:rPr>
            </w:pPr>
          </w:p>
          <w:p w14:paraId="727A7F80" w14:textId="77777777" w:rsidR="00C23C0D" w:rsidRDefault="00C23C0D">
            <w:pPr>
              <w:rPr>
                <w:rFonts w:eastAsia="MS Mincho"/>
                <w:lang w:eastAsia="ja-JP"/>
              </w:rPr>
            </w:pPr>
            <w:r>
              <w:rPr>
                <w:rFonts w:eastAsia="MS Mincho"/>
                <w:lang w:eastAsia="ja-JP"/>
              </w:rPr>
              <w:t xml:space="preserve">Furthermore, as the base for the whole waveform SI, </w:t>
            </w:r>
            <w:r>
              <w:t>we think the evaluation methodology including modeling for component impairments and/or implementation limitations at both transmitter and receiver side should be studied/completed in detail during phase 1 to be used for phase 2 when necessary.</w:t>
            </w:r>
            <w:r>
              <w:rPr>
                <w:rFonts w:eastAsia="MS Mincho"/>
                <w:lang w:eastAsia="ja-JP"/>
              </w:rPr>
              <w:t xml:space="preserve">   </w:t>
            </w:r>
          </w:p>
        </w:tc>
      </w:tr>
      <w:tr w:rsidR="00B521C3" w14:paraId="161D21A3" w14:textId="77777777" w:rsidTr="00E03702">
        <w:tc>
          <w:tcPr>
            <w:tcW w:w="1838" w:type="dxa"/>
            <w:gridSpan w:val="2"/>
          </w:tcPr>
          <w:p w14:paraId="72B326CB" w14:textId="5B2F55BF" w:rsidR="00B521C3" w:rsidRDefault="00B521C3" w:rsidP="00B521C3">
            <w:pPr>
              <w:jc w:val="left"/>
              <w:rPr>
                <w:rFonts w:eastAsia="MS Mincho"/>
                <w:lang w:eastAsia="ja-JP"/>
              </w:rPr>
            </w:pPr>
            <w:r>
              <w:rPr>
                <w:rFonts w:eastAsia="MS Mincho"/>
                <w:lang w:eastAsia="ja-JP"/>
              </w:rPr>
              <w:lastRenderedPageBreak/>
              <w:t>Charter Communications</w:t>
            </w:r>
          </w:p>
        </w:tc>
        <w:tc>
          <w:tcPr>
            <w:tcW w:w="7791" w:type="dxa"/>
            <w:gridSpan w:val="2"/>
          </w:tcPr>
          <w:p w14:paraId="5DE43048" w14:textId="41F96218" w:rsidR="00B521C3" w:rsidRDefault="00B521C3" w:rsidP="00B521C3">
            <w:pPr>
              <w:rPr>
                <w:rFonts w:eastAsia="MS Mincho"/>
                <w:lang w:eastAsia="ja-JP"/>
              </w:rPr>
            </w:pPr>
            <w:r>
              <w:rPr>
                <w:rFonts w:eastAsia="MS Mincho"/>
                <w:lang w:eastAsia="ja-JP"/>
              </w:rPr>
              <w:t>In our opinion, starting the SI with the proposed Phase 2 is a more robust approach to help determine whether a single new waveform is applicable to the entire frequency range considered in the SI.</w:t>
            </w:r>
          </w:p>
        </w:tc>
      </w:tr>
      <w:tr w:rsidR="00B12A6B" w14:paraId="64212E45" w14:textId="77777777" w:rsidTr="00E03702">
        <w:tc>
          <w:tcPr>
            <w:tcW w:w="1838" w:type="dxa"/>
            <w:gridSpan w:val="2"/>
          </w:tcPr>
          <w:p w14:paraId="21502FE5" w14:textId="7AB51E00" w:rsidR="00B12A6B" w:rsidRDefault="00B12A6B" w:rsidP="00B12A6B">
            <w:pPr>
              <w:jc w:val="left"/>
              <w:rPr>
                <w:rFonts w:eastAsia="MS Mincho"/>
                <w:lang w:eastAsia="ja-JP"/>
              </w:rPr>
            </w:pPr>
            <w:r>
              <w:t>MediaTek</w:t>
            </w:r>
          </w:p>
        </w:tc>
        <w:tc>
          <w:tcPr>
            <w:tcW w:w="7791" w:type="dxa"/>
            <w:gridSpan w:val="2"/>
          </w:tcPr>
          <w:p w14:paraId="114CE71B" w14:textId="77777777" w:rsidR="00B12A6B" w:rsidRDefault="00B12A6B" w:rsidP="00B12A6B">
            <w:pPr>
              <w:jc w:val="left"/>
            </w:pPr>
            <w:r w:rsidRPr="000B65E2">
              <w:t>-</w:t>
            </w:r>
            <w:r>
              <w:t xml:space="preserve"> To evaluate the waveforms, we should first establish the corresponding evaluation assumptions, channel models, RF and power amplifier models, and other relevant parameters and configurations. Also, the KPIs used to evaluate each waveform candidate should also be specified in phase 1.</w:t>
            </w:r>
          </w:p>
          <w:p w14:paraId="1C4A295A" w14:textId="4E4AA916" w:rsidR="00B12A6B" w:rsidRDefault="00B12A6B" w:rsidP="00B12A6B">
            <w:pPr>
              <w:rPr>
                <w:rFonts w:eastAsia="MS Mincho"/>
                <w:lang w:eastAsia="ja-JP"/>
              </w:rPr>
            </w:pPr>
            <w:r>
              <w:t xml:space="preserve">- New/Optimized waveform should be studied in parallel to existing waveform with new numerologies, starting from phase 1. Based on the result of the study, we could then decide which waveform(s) should be supported in each corresponding frequency band. </w:t>
            </w:r>
          </w:p>
        </w:tc>
      </w:tr>
      <w:tr w:rsidR="00E62E02" w14:paraId="55BA134E" w14:textId="77777777" w:rsidTr="00E03702">
        <w:tc>
          <w:tcPr>
            <w:tcW w:w="1838" w:type="dxa"/>
            <w:gridSpan w:val="2"/>
          </w:tcPr>
          <w:p w14:paraId="4840185B" w14:textId="1E3CCB73" w:rsidR="00E62E02" w:rsidRDefault="00E62E02" w:rsidP="00B12A6B">
            <w:pPr>
              <w:jc w:val="left"/>
            </w:pPr>
            <w:r>
              <w:rPr>
                <w:rFonts w:hint="eastAsia"/>
              </w:rPr>
              <w:t>S</w:t>
            </w:r>
            <w:r>
              <w:t>harp</w:t>
            </w:r>
          </w:p>
        </w:tc>
        <w:tc>
          <w:tcPr>
            <w:tcW w:w="7791" w:type="dxa"/>
            <w:gridSpan w:val="2"/>
          </w:tcPr>
          <w:p w14:paraId="7AF99AD2" w14:textId="6CF48875" w:rsidR="00E62E02" w:rsidRDefault="00E62E02" w:rsidP="00E62E02">
            <w:pPr>
              <w:rPr>
                <w:rFonts w:eastAsia="MS Mincho"/>
                <w:lang w:eastAsia="ja-JP"/>
              </w:rPr>
            </w:pPr>
            <w:r>
              <w:rPr>
                <w:rFonts w:eastAsia="MS Mincho"/>
                <w:lang w:eastAsia="ja-JP"/>
              </w:rPr>
              <w:t>To evaluate waveform including new waveform as well as NR waveform, we prefer</w:t>
            </w:r>
            <w:r w:rsidR="00834A14">
              <w:rPr>
                <w:rFonts w:eastAsia="MS Mincho"/>
                <w:lang w:eastAsia="ja-JP"/>
              </w:rPr>
              <w:t xml:space="preserve"> to define</w:t>
            </w:r>
          </w:p>
          <w:p w14:paraId="54B55FA0" w14:textId="77777777" w:rsidR="00E62E02" w:rsidRDefault="00E62E02" w:rsidP="00E62E02">
            <w:pPr>
              <w:pStyle w:val="ListParagraph"/>
              <w:numPr>
                <w:ilvl w:val="0"/>
                <w:numId w:val="7"/>
              </w:numPr>
              <w:rPr>
                <w:rFonts w:eastAsia="MS Mincho"/>
                <w:sz w:val="20"/>
                <w:szCs w:val="20"/>
                <w:lang w:eastAsia="ja-JP"/>
              </w:rPr>
            </w:pPr>
            <w:r>
              <w:rPr>
                <w:rFonts w:eastAsia="MS Mincho" w:hint="eastAsia"/>
                <w:sz w:val="20"/>
                <w:szCs w:val="20"/>
                <w:lang w:eastAsia="ja-JP"/>
              </w:rPr>
              <w:t>E</w:t>
            </w:r>
            <w:r>
              <w:rPr>
                <w:rFonts w:eastAsia="MS Mincho"/>
                <w:sz w:val="20"/>
                <w:szCs w:val="20"/>
                <w:lang w:eastAsia="ja-JP"/>
              </w:rPr>
              <w:t>valuation methodology (channel model, link/system level evaluation assumptions)</w:t>
            </w:r>
          </w:p>
          <w:p w14:paraId="4D226859" w14:textId="77777777" w:rsidR="00E62E02" w:rsidRDefault="00E62E02" w:rsidP="00E62E02">
            <w:pPr>
              <w:pStyle w:val="ListParagraph"/>
              <w:numPr>
                <w:ilvl w:val="0"/>
                <w:numId w:val="7"/>
              </w:numPr>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hase noise model</w:t>
            </w:r>
          </w:p>
          <w:p w14:paraId="3C09F566" w14:textId="77777777" w:rsidR="00E62E02" w:rsidRDefault="00E62E02" w:rsidP="00E62E02">
            <w:pPr>
              <w:pStyle w:val="ListParagraph"/>
              <w:numPr>
                <w:ilvl w:val="0"/>
                <w:numId w:val="7"/>
              </w:numPr>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A model</w:t>
            </w:r>
          </w:p>
          <w:p w14:paraId="65182670" w14:textId="77777777" w:rsidR="00E62E02" w:rsidRDefault="00E62E02" w:rsidP="00E62E02">
            <w:pPr>
              <w:pStyle w:val="ListParagraph"/>
              <w:numPr>
                <w:ilvl w:val="0"/>
                <w:numId w:val="7"/>
              </w:numPr>
              <w:rPr>
                <w:rFonts w:eastAsia="MS Mincho"/>
                <w:sz w:val="20"/>
                <w:szCs w:val="20"/>
                <w:lang w:eastAsia="ja-JP"/>
              </w:rPr>
            </w:pPr>
            <w:r>
              <w:rPr>
                <w:rFonts w:eastAsia="MS Mincho" w:hint="eastAsia"/>
                <w:sz w:val="20"/>
                <w:szCs w:val="20"/>
                <w:lang w:eastAsia="ja-JP"/>
              </w:rPr>
              <w:t>K</w:t>
            </w:r>
            <w:r>
              <w:rPr>
                <w:rFonts w:eastAsia="MS Mincho"/>
                <w:sz w:val="20"/>
                <w:szCs w:val="20"/>
                <w:lang w:eastAsia="ja-JP"/>
              </w:rPr>
              <w:t>PI</w:t>
            </w:r>
          </w:p>
          <w:p w14:paraId="5DF33160" w14:textId="7602DF54" w:rsidR="00E62E02" w:rsidRPr="000B65E2" w:rsidRDefault="00E62E02" w:rsidP="00E62E02">
            <w:pPr>
              <w:jc w:val="left"/>
            </w:pPr>
            <w:r>
              <w:rPr>
                <w:rFonts w:eastAsia="MS Mincho" w:hint="eastAsia"/>
                <w:lang w:eastAsia="ja-JP"/>
              </w:rPr>
              <w:t>O</w:t>
            </w:r>
            <w:r>
              <w:rPr>
                <w:rFonts w:eastAsia="MS Mincho"/>
                <w:lang w:eastAsia="ja-JP"/>
              </w:rPr>
              <w:t>ur preference is to first evaluate existing waveform, i.e. OFDM and DFT-S-OFDM to identify whether there is severe performance issue.</w:t>
            </w:r>
          </w:p>
        </w:tc>
      </w:tr>
      <w:tr w:rsidR="00402F9F" w14:paraId="539EB4A7" w14:textId="77777777" w:rsidTr="00E03702">
        <w:tc>
          <w:tcPr>
            <w:tcW w:w="1838" w:type="dxa"/>
            <w:gridSpan w:val="2"/>
          </w:tcPr>
          <w:p w14:paraId="3118E29A" w14:textId="23193D11" w:rsidR="00402F9F" w:rsidRDefault="00402F9F" w:rsidP="00402F9F">
            <w:pPr>
              <w:jc w:val="left"/>
            </w:pPr>
            <w:r>
              <w:rPr>
                <w:rFonts w:eastAsia="MS Mincho"/>
                <w:lang w:eastAsia="ja-JP"/>
              </w:rPr>
              <w:t>Intel</w:t>
            </w:r>
          </w:p>
        </w:tc>
        <w:tc>
          <w:tcPr>
            <w:tcW w:w="7791" w:type="dxa"/>
            <w:gridSpan w:val="2"/>
          </w:tcPr>
          <w:p w14:paraId="1A4879BD" w14:textId="77777777" w:rsidR="00402F9F" w:rsidRDefault="00402F9F" w:rsidP="00402F9F">
            <w:pPr>
              <w:rPr>
                <w:rFonts w:eastAsia="MS Mincho"/>
                <w:lang w:eastAsia="ja-JP"/>
              </w:rPr>
            </w:pPr>
            <w:r>
              <w:rPr>
                <w:rFonts w:eastAsia="MS Mincho"/>
                <w:lang w:eastAsia="ja-JP"/>
              </w:rPr>
              <w:t xml:space="preserve">First of all, we support the proposed two phase approach. </w:t>
            </w:r>
          </w:p>
          <w:p w14:paraId="697302DA" w14:textId="77777777" w:rsidR="00402F9F" w:rsidRDefault="00402F9F" w:rsidP="00402F9F">
            <w:pPr>
              <w:rPr>
                <w:rFonts w:eastAsia="MS Mincho"/>
                <w:lang w:eastAsia="ja-JP"/>
              </w:rPr>
            </w:pPr>
            <w:r>
              <w:rPr>
                <w:rFonts w:eastAsia="MS Mincho"/>
                <w:lang w:eastAsia="ja-JP"/>
              </w:rPr>
              <w:t>We agree that the waveform study up to 71GHz shouldn’t be limited to unlicensed bands, but can be applied to licensed bands as well.</w:t>
            </w:r>
          </w:p>
          <w:p w14:paraId="7C415210" w14:textId="77777777" w:rsidR="00402F9F" w:rsidRDefault="00402F9F" w:rsidP="00402F9F">
            <w:pPr>
              <w:rPr>
                <w:rFonts w:eastAsia="MS Mincho"/>
                <w:lang w:eastAsia="ja-JP"/>
              </w:rPr>
            </w:pPr>
            <w:r>
              <w:rPr>
                <w:rFonts w:eastAsia="MS Mincho"/>
                <w:lang w:eastAsia="ja-JP"/>
              </w:rPr>
              <w:t>We also agree with the comments from a few companies that the 1</w:t>
            </w:r>
            <w:r w:rsidRPr="00803538">
              <w:rPr>
                <w:rFonts w:eastAsia="MS Mincho"/>
                <w:vertAlign w:val="superscript"/>
                <w:lang w:eastAsia="ja-JP"/>
              </w:rPr>
              <w:t>st</w:t>
            </w:r>
            <w:r>
              <w:rPr>
                <w:rFonts w:eastAsia="MS Mincho"/>
                <w:lang w:eastAsia="ja-JP"/>
              </w:rPr>
              <w:t xml:space="preserve"> phase should start from development of evaluation methodology (including KPIs) taking into account the entire frequency ranges between 52.6GHz and 114.25GHz, in particular, including considerations on practical constraints with heavy RAN4 involvement, as elaborated by Nokia.</w:t>
            </w:r>
          </w:p>
          <w:p w14:paraId="22B9F953" w14:textId="70F62D17" w:rsidR="00402F9F" w:rsidRDefault="00402F9F" w:rsidP="00402F9F">
            <w:pPr>
              <w:rPr>
                <w:rFonts w:eastAsia="MS Mincho"/>
                <w:lang w:eastAsia="ja-JP"/>
              </w:rPr>
            </w:pPr>
            <w:r>
              <w:rPr>
                <w:rFonts w:eastAsia="MS Mincho"/>
                <w:lang w:eastAsia="ja-JP"/>
              </w:rPr>
              <w:t xml:space="preserve">In our view, the waveform study may continue in Rel-18, which needs to be taken into account in planning the entire waveform study.  </w:t>
            </w:r>
          </w:p>
        </w:tc>
      </w:tr>
      <w:tr w:rsidR="001977B2" w14:paraId="774270F3" w14:textId="77777777" w:rsidTr="00E03702">
        <w:tc>
          <w:tcPr>
            <w:tcW w:w="1838" w:type="dxa"/>
            <w:gridSpan w:val="2"/>
          </w:tcPr>
          <w:p w14:paraId="193BAAF2" w14:textId="2D29CE3B" w:rsidR="001977B2" w:rsidRDefault="001977B2" w:rsidP="001977B2">
            <w:pPr>
              <w:jc w:val="left"/>
              <w:rPr>
                <w:rFonts w:eastAsia="MS Mincho"/>
                <w:lang w:eastAsia="ja-JP"/>
              </w:rPr>
            </w:pPr>
            <w:r>
              <w:rPr>
                <w:rFonts w:eastAsia="MS Mincho"/>
                <w:lang w:eastAsia="ja-JP"/>
              </w:rPr>
              <w:t>CATT</w:t>
            </w:r>
          </w:p>
        </w:tc>
        <w:tc>
          <w:tcPr>
            <w:tcW w:w="7791" w:type="dxa"/>
            <w:gridSpan w:val="2"/>
          </w:tcPr>
          <w:p w14:paraId="2119D664" w14:textId="37D97896" w:rsidR="001977B2" w:rsidRDefault="001977B2" w:rsidP="001977B2">
            <w:pPr>
              <w:rPr>
                <w:rFonts w:eastAsia="MS Mincho"/>
                <w:lang w:eastAsia="ja-JP"/>
              </w:rPr>
            </w:pPr>
            <w:r>
              <w:rPr>
                <w:rFonts w:eastAsia="MS Mincho"/>
                <w:lang w:eastAsia="ja-JP"/>
              </w:rPr>
              <w:t>The evaluation methodology and performance matrix should be well defined in the 1</w:t>
            </w:r>
            <w:r w:rsidRPr="004552BF">
              <w:rPr>
                <w:rFonts w:eastAsia="MS Mincho"/>
                <w:vertAlign w:val="superscript"/>
                <w:lang w:eastAsia="ja-JP"/>
              </w:rPr>
              <w:t>st</w:t>
            </w:r>
            <w:r>
              <w:rPr>
                <w:rFonts w:eastAsia="MS Mincho"/>
                <w:lang w:eastAsia="ja-JP"/>
              </w:rPr>
              <w:t xml:space="preserve"> phase for </w:t>
            </w:r>
            <w:r>
              <w:rPr>
                <w:rFonts w:ascii="Times New Roman" w:hAnsi="Times New Roman"/>
              </w:rPr>
              <w:t>52.6GHz to</w:t>
            </w:r>
            <w:r w:rsidRPr="004758C3">
              <w:rPr>
                <w:rFonts w:ascii="Times New Roman" w:hAnsi="Times New Roman"/>
              </w:rPr>
              <w:t xml:space="preserve"> 114.25GHz</w:t>
            </w:r>
            <w:r>
              <w:rPr>
                <w:rFonts w:ascii="Times New Roman" w:hAnsi="Times New Roman"/>
              </w:rPr>
              <w:t xml:space="preserve">.  The modeling of transmitter and receiver impairment should be included in the evaluation methodology.   We could focus on the waveform study and the associated system impact up to 71 GHz in the first phase.   </w:t>
            </w:r>
          </w:p>
        </w:tc>
      </w:tr>
      <w:tr w:rsidR="00D40546" w14:paraId="2C4C839C" w14:textId="77777777" w:rsidTr="00E03702">
        <w:tc>
          <w:tcPr>
            <w:tcW w:w="1838" w:type="dxa"/>
            <w:gridSpan w:val="2"/>
          </w:tcPr>
          <w:p w14:paraId="2741AE79" w14:textId="69A5A877" w:rsidR="00D40546" w:rsidRDefault="00D40546" w:rsidP="00D40546">
            <w:pPr>
              <w:jc w:val="left"/>
              <w:rPr>
                <w:rFonts w:eastAsia="MS Mincho"/>
                <w:lang w:eastAsia="ja-JP"/>
              </w:rPr>
            </w:pPr>
            <w:r w:rsidRPr="00281E27">
              <w:rPr>
                <w:rFonts w:eastAsia="MS Mincho" w:hint="eastAsia"/>
                <w:lang w:eastAsia="ja-JP"/>
              </w:rPr>
              <w:t>Samsung</w:t>
            </w:r>
          </w:p>
        </w:tc>
        <w:tc>
          <w:tcPr>
            <w:tcW w:w="7791" w:type="dxa"/>
            <w:gridSpan w:val="2"/>
          </w:tcPr>
          <w:p w14:paraId="1DCF145A" w14:textId="133CC05D" w:rsidR="00D40546" w:rsidRDefault="00D40546" w:rsidP="00D40546">
            <w:pPr>
              <w:rPr>
                <w:rFonts w:eastAsia="MS Mincho"/>
                <w:lang w:eastAsia="ja-JP"/>
              </w:rPr>
            </w:pPr>
            <w:r w:rsidRPr="00B517BA">
              <w:rPr>
                <w:rFonts w:eastAsia="MS Mincho"/>
                <w:lang w:eastAsia="ja-JP"/>
              </w:rPr>
              <w:t>We believe that studies in both unlicensed and licensed spectrum are important. Although some understanding of the unlicensed spectrum is first studied by market demand, we believe that common simulation assumptions and parameters for the study from 52.6 GHz to 114.25 GHz should be determined first, as part of early phase 1. In addition, we believe that the study of phase 2 is possible regardless of the progression of phase 1. Lastly, if a new waveform is introduced in phase 2, it should be applicable regardless of the spectrum type.</w:t>
            </w:r>
          </w:p>
        </w:tc>
      </w:tr>
      <w:tr w:rsidR="00ED17EB" w14:paraId="6A500ED6" w14:textId="77777777" w:rsidTr="00E03702">
        <w:tc>
          <w:tcPr>
            <w:tcW w:w="1838" w:type="dxa"/>
            <w:gridSpan w:val="2"/>
          </w:tcPr>
          <w:p w14:paraId="305502AD" w14:textId="57C0F686" w:rsidR="00ED17EB" w:rsidRPr="00281E27" w:rsidRDefault="00ED17EB" w:rsidP="00ED17EB">
            <w:pPr>
              <w:jc w:val="left"/>
              <w:rPr>
                <w:rFonts w:eastAsia="MS Mincho"/>
                <w:lang w:eastAsia="ja-JP"/>
              </w:rPr>
            </w:pPr>
            <w:r>
              <w:rPr>
                <w:rFonts w:eastAsiaTheme="minorEastAsia" w:hint="eastAsia"/>
                <w:lang w:eastAsia="zh-CN"/>
              </w:rPr>
              <w:t>Z</w:t>
            </w:r>
            <w:r>
              <w:rPr>
                <w:rFonts w:eastAsiaTheme="minorEastAsia"/>
                <w:lang w:eastAsia="zh-CN"/>
              </w:rPr>
              <w:t>TE</w:t>
            </w:r>
          </w:p>
        </w:tc>
        <w:tc>
          <w:tcPr>
            <w:tcW w:w="7791" w:type="dxa"/>
            <w:gridSpan w:val="2"/>
          </w:tcPr>
          <w:p w14:paraId="20BE6339" w14:textId="77777777" w:rsidR="00ED17EB" w:rsidRPr="005468E7" w:rsidRDefault="00ED17EB" w:rsidP="00ED17EB">
            <w:pPr>
              <w:rPr>
                <w:rFonts w:eastAsia="MS Mincho"/>
                <w:lang w:eastAsia="ja-JP"/>
              </w:rPr>
            </w:pPr>
            <w:r>
              <w:rPr>
                <w:rFonts w:eastAsia="MS Mincho"/>
                <w:lang w:eastAsia="ja-JP"/>
              </w:rPr>
              <w:t>For phase 2, proper and careful study is needed. So, it is possible that the study can be postponed or extended to Rel-18 and the conclusion of new waveform can be delayed to Rel-18 due t</w:t>
            </w:r>
            <w:r w:rsidRPr="005468E7">
              <w:rPr>
                <w:rFonts w:eastAsia="MS Mincho"/>
                <w:lang w:eastAsia="ja-JP"/>
              </w:rPr>
              <w:t>o the limitation of TUs</w:t>
            </w:r>
            <w:r>
              <w:rPr>
                <w:rFonts w:eastAsia="MS Mincho"/>
                <w:lang w:eastAsia="ja-JP"/>
              </w:rPr>
              <w:t xml:space="preserve"> in Rel-17</w:t>
            </w:r>
            <w:r w:rsidRPr="005468E7">
              <w:rPr>
                <w:rFonts w:eastAsia="MS Mincho"/>
                <w:lang w:eastAsia="ja-JP"/>
              </w:rPr>
              <w:t>.</w:t>
            </w:r>
          </w:p>
          <w:p w14:paraId="42F154CD" w14:textId="77777777" w:rsidR="00ED17EB" w:rsidRDefault="00ED17EB" w:rsidP="00ED17EB">
            <w:r>
              <w:t>T</w:t>
            </w:r>
            <w:r w:rsidRPr="005468E7">
              <w:t>he waveform candidates</w:t>
            </w:r>
            <w:r>
              <w:t xml:space="preserve"> for phase 2</w:t>
            </w:r>
            <w:r w:rsidRPr="005468E7">
              <w:t xml:space="preserve"> should be left open to the study</w:t>
            </w:r>
            <w:r w:rsidRPr="005468E7">
              <w:rPr>
                <w:rFonts w:hint="eastAsia"/>
              </w:rPr>
              <w:t>.</w:t>
            </w:r>
            <w:r w:rsidRPr="005468E7">
              <w:rPr>
                <w:rFonts w:ascii="Times New Roman" w:hAnsi="Times New Roman"/>
              </w:rPr>
              <w:t xml:space="preserve"> </w:t>
            </w:r>
            <w:r>
              <w:rPr>
                <w:lang w:eastAsia="zh-CN"/>
              </w:rPr>
              <w:t>Meanwhile</w:t>
            </w:r>
            <w:r w:rsidRPr="005468E7">
              <w:t xml:space="preserve">, whether </w:t>
            </w:r>
            <w:r>
              <w:t>the n</w:t>
            </w:r>
            <w:r w:rsidRPr="005468E7">
              <w:t>ew waveform(s)</w:t>
            </w:r>
            <w:r>
              <w:t xml:space="preserve"> for the above frequency ranges can also be </w:t>
            </w:r>
            <w:r w:rsidRPr="005468E7">
              <w:t xml:space="preserve">applied to frequency ranges between 52.6GHz and 71GHz can be </w:t>
            </w:r>
            <w:r>
              <w:t>studied and decided</w:t>
            </w:r>
            <w:r w:rsidRPr="005468E7">
              <w:t>.</w:t>
            </w:r>
          </w:p>
          <w:p w14:paraId="48546FC1" w14:textId="3F4F272C" w:rsidR="00ED17EB" w:rsidRPr="00B517BA" w:rsidRDefault="00ED17EB" w:rsidP="00ED17EB">
            <w:pPr>
              <w:rPr>
                <w:rFonts w:eastAsia="MS Mincho"/>
                <w:lang w:eastAsia="ja-JP"/>
              </w:rPr>
            </w:pPr>
            <w:r>
              <w:rPr>
                <w:rFonts w:hint="eastAsia"/>
                <w:lang w:eastAsia="zh-CN"/>
              </w:rPr>
              <w:t xml:space="preserve">The study on </w:t>
            </w:r>
            <w:r>
              <w:rPr>
                <w:rFonts w:eastAsia="MS Mincho"/>
                <w:lang w:eastAsia="ja-JP"/>
              </w:rPr>
              <w:t xml:space="preserve">evaluation methodologies also should include EVM model. </w:t>
            </w:r>
            <w:r>
              <w:rPr>
                <w:lang w:eastAsia="zh-CN"/>
              </w:rPr>
              <w:t>Based on the EVM model, the available highest modulation order should be decided to decide peak data rate for beyond 52.6G.</w:t>
            </w:r>
          </w:p>
        </w:tc>
      </w:tr>
      <w:tr w:rsidR="00ED17EB" w14:paraId="4DA3C7D1" w14:textId="77777777" w:rsidTr="00E03702">
        <w:tc>
          <w:tcPr>
            <w:tcW w:w="1838" w:type="dxa"/>
            <w:gridSpan w:val="2"/>
          </w:tcPr>
          <w:p w14:paraId="6D1821EF" w14:textId="39E2594D" w:rsidR="00ED17EB" w:rsidRDefault="00ED17EB" w:rsidP="00ED17EB">
            <w:pPr>
              <w:jc w:val="left"/>
            </w:pPr>
            <w:r>
              <w:t>AT&amp;T</w:t>
            </w:r>
          </w:p>
        </w:tc>
        <w:tc>
          <w:tcPr>
            <w:tcW w:w="7791" w:type="dxa"/>
            <w:gridSpan w:val="2"/>
          </w:tcPr>
          <w:p w14:paraId="51DAB021" w14:textId="3B88B8AA" w:rsidR="00ED17EB" w:rsidRDefault="00ED17EB" w:rsidP="00ED17EB">
            <w:pPr>
              <w:rPr>
                <w:rFonts w:eastAsia="MS Mincho"/>
                <w:lang w:eastAsia="ja-JP"/>
              </w:rPr>
            </w:pPr>
            <w:r>
              <w:rPr>
                <w:rFonts w:eastAsia="MS Mincho"/>
                <w:lang w:eastAsia="ja-JP"/>
              </w:rPr>
              <w:t>We don’t see the need to include “</w:t>
            </w:r>
            <w:r w:rsidRPr="005831D0">
              <w:rPr>
                <w:rFonts w:eastAsia="MS Mincho"/>
                <w:lang w:eastAsia="ja-JP"/>
              </w:rPr>
              <w:t>The study outcome is expected to include a conclusion on whether a potentially new waveform(s) is to be applied to frequency ranges between 52.6GHz and 71GHz as well</w:t>
            </w:r>
            <w:r>
              <w:rPr>
                <w:rFonts w:eastAsia="MS Mincho"/>
                <w:lang w:eastAsia="ja-JP"/>
              </w:rPr>
              <w:t xml:space="preserve">” in the scope of phase 2. In our view, this is a natural and implicit outcome of phase 1. If existing waveforms are deemed feasible, </w:t>
            </w:r>
            <w:r>
              <w:rPr>
                <w:rFonts w:eastAsia="MS Mincho"/>
                <w:lang w:eastAsia="ja-JP"/>
              </w:rPr>
              <w:lastRenderedPageBreak/>
              <w:t xml:space="preserve">there is by definition no need to introduce a secondary waveform for the same frequency range. In our view, the waveform decision for 52.6-71 GHz should be binary, either in favor of an existing or new waveform, taking all applicable KPIs into account, and 3GPP should not risk market fragmentation by introducing concurrent waveforms for the same spectrum. Hence, it is unnecessary to include the FR between 52.6-71 GHz into phase 2. Rather, 71 GHz can be a clear demarcation between phase 1 and 2 such that normative work on 52.6-71 GHz can progress independently and in parallel of any further studies for beyond 71 GHz. </w:t>
            </w:r>
          </w:p>
        </w:tc>
      </w:tr>
    </w:tbl>
    <w:p w14:paraId="2966520D" w14:textId="77777777" w:rsidR="004758C3" w:rsidRDefault="004758C3">
      <w:pPr>
        <w:rPr>
          <w:rFonts w:ascii="Times New Roman" w:hAnsi="Times New Roman" w:cs="Times New Roman"/>
        </w:rPr>
      </w:pPr>
    </w:p>
    <w:p w14:paraId="55668600" w14:textId="77777777" w:rsidR="004758C3" w:rsidRDefault="004758C3">
      <w:pPr>
        <w:rPr>
          <w:rFonts w:ascii="Times New Roman" w:eastAsia="Times New Roman" w:hAnsi="Times New Roman" w:cs="Times New Roman"/>
          <w:color w:val="000000"/>
        </w:rPr>
      </w:pPr>
    </w:p>
    <w:p w14:paraId="592FA090" w14:textId="77777777" w:rsidR="0030381A" w:rsidRPr="00B00BAF" w:rsidRDefault="004758C3" w:rsidP="00B00BAF">
      <w:pPr>
        <w:pStyle w:val="Heading2"/>
        <w:spacing w:after="120"/>
        <w:rPr>
          <w:rFonts w:ascii="Arial" w:hAnsi="Arial" w:cs="Arial"/>
          <w:color w:val="auto"/>
          <w:sz w:val="28"/>
        </w:rPr>
      </w:pPr>
      <w:r>
        <w:rPr>
          <w:rFonts w:ascii="Arial" w:hAnsi="Arial" w:cs="Arial"/>
          <w:color w:val="auto"/>
          <w:sz w:val="28"/>
        </w:rPr>
        <w:t>2.3</w:t>
      </w:r>
      <w:r w:rsidR="00A4193B" w:rsidRPr="00B00BAF">
        <w:rPr>
          <w:rFonts w:ascii="Arial" w:hAnsi="Arial" w:cs="Arial"/>
          <w:color w:val="auto"/>
          <w:sz w:val="28"/>
        </w:rPr>
        <w:t xml:space="preserve"> Other comments</w:t>
      </w:r>
    </w:p>
    <w:p w14:paraId="132FAA1A" w14:textId="77777777" w:rsidR="0030381A" w:rsidRPr="004758C3" w:rsidRDefault="00A4193B">
      <w:pPr>
        <w:rPr>
          <w:rFonts w:ascii="Times New Roman" w:hAnsi="Times New Roman" w:cs="Times New Roman"/>
          <w:sz w:val="20"/>
          <w:szCs w:val="20"/>
        </w:rPr>
      </w:pPr>
      <w:r w:rsidRPr="004758C3">
        <w:rPr>
          <w:rFonts w:ascii="Times New Roman" w:hAnsi="Times New Roman" w:cs="Times New Roman"/>
          <w:sz w:val="20"/>
          <w:szCs w:val="20"/>
        </w:rPr>
        <w:t>Companies can provide additional comments here, if not covered by previous subsections.</w:t>
      </w:r>
    </w:p>
    <w:p w14:paraId="269D6F9A" w14:textId="77777777" w:rsidR="0030381A" w:rsidRDefault="0030381A">
      <w:pPr>
        <w:rPr>
          <w:rFonts w:ascii="Times New Roman" w:eastAsia="Times New Roman" w:hAnsi="Times New Roman" w:cs="Times New Roman"/>
          <w:color w:val="000000"/>
        </w:rPr>
      </w:pPr>
    </w:p>
    <w:tbl>
      <w:tblPr>
        <w:tblStyle w:val="TableGrid"/>
        <w:tblW w:w="0" w:type="auto"/>
        <w:tblLook w:val="04A0" w:firstRow="1" w:lastRow="0" w:firstColumn="1" w:lastColumn="0" w:noHBand="0" w:noVBand="1"/>
      </w:tblPr>
      <w:tblGrid>
        <w:gridCol w:w="1838"/>
        <w:gridCol w:w="7791"/>
      </w:tblGrid>
      <w:tr w:rsidR="0030381A" w14:paraId="1512DA2D" w14:textId="77777777">
        <w:tc>
          <w:tcPr>
            <w:tcW w:w="1838" w:type="dxa"/>
            <w:shd w:val="clear" w:color="auto" w:fill="D0CECE" w:themeFill="background2" w:themeFillShade="E6"/>
          </w:tcPr>
          <w:p w14:paraId="00CF3DB7" w14:textId="77777777" w:rsidR="0030381A" w:rsidRDefault="00A4193B">
            <w:r>
              <w:t>Company</w:t>
            </w:r>
          </w:p>
        </w:tc>
        <w:tc>
          <w:tcPr>
            <w:tcW w:w="7791" w:type="dxa"/>
            <w:shd w:val="clear" w:color="auto" w:fill="D0CECE" w:themeFill="background2" w:themeFillShade="E6"/>
          </w:tcPr>
          <w:p w14:paraId="297F55FF" w14:textId="77777777" w:rsidR="0030381A" w:rsidRDefault="00A4193B">
            <w:r>
              <w:t>Other comments</w:t>
            </w:r>
          </w:p>
        </w:tc>
      </w:tr>
      <w:tr w:rsidR="00B521C3" w14:paraId="69445223" w14:textId="77777777">
        <w:tc>
          <w:tcPr>
            <w:tcW w:w="1838" w:type="dxa"/>
          </w:tcPr>
          <w:p w14:paraId="0F48BAB8" w14:textId="1D96B0EB" w:rsidR="00B521C3" w:rsidRDefault="00B521C3" w:rsidP="00B521C3">
            <w:r>
              <w:t>Charter Communications</w:t>
            </w:r>
          </w:p>
        </w:tc>
        <w:tc>
          <w:tcPr>
            <w:tcW w:w="7791" w:type="dxa"/>
          </w:tcPr>
          <w:p w14:paraId="742FCFD0" w14:textId="390DDC45" w:rsidR="00B521C3" w:rsidRDefault="00B521C3" w:rsidP="00B521C3">
            <w:r>
              <w:t>Channel access-related studies for the 60-71 GHz unlicensed band should be kept within the scope of this SI, as opposed to a separate NR-U enhancement WI in Rel-17.</w:t>
            </w:r>
          </w:p>
        </w:tc>
      </w:tr>
      <w:tr w:rsidR="00B521C3" w14:paraId="53C70A19" w14:textId="77777777">
        <w:tc>
          <w:tcPr>
            <w:tcW w:w="1838" w:type="dxa"/>
          </w:tcPr>
          <w:p w14:paraId="7D0FFCC6" w14:textId="21458643" w:rsidR="00B521C3" w:rsidRPr="000F2724" w:rsidRDefault="00B12A6B" w:rsidP="00B521C3">
            <w:r>
              <w:t>MediaTek</w:t>
            </w:r>
          </w:p>
        </w:tc>
        <w:tc>
          <w:tcPr>
            <w:tcW w:w="7791" w:type="dxa"/>
          </w:tcPr>
          <w:p w14:paraId="696145FE" w14:textId="0E57B158" w:rsidR="00B521C3" w:rsidRPr="000F2724" w:rsidRDefault="00AE2CEE" w:rsidP="00AE2CEE">
            <w:r>
              <w:t>If there is no a dedicated NR-U WI in Rel-17, topics related to NR-U operation in the 60GHz unlicensed band, particularly channel access and co-existence, should be studied in this SI.</w:t>
            </w:r>
          </w:p>
        </w:tc>
      </w:tr>
      <w:tr w:rsidR="00ED17EB" w14:paraId="67C78E55" w14:textId="77777777">
        <w:tc>
          <w:tcPr>
            <w:tcW w:w="1838" w:type="dxa"/>
          </w:tcPr>
          <w:p w14:paraId="5B4CD6C8" w14:textId="7BCB7921" w:rsidR="00ED17EB" w:rsidRDefault="00ED17EB" w:rsidP="00ED17EB">
            <w:r>
              <w:rPr>
                <w:rFonts w:hint="eastAsia"/>
                <w:lang w:eastAsia="zh-CN"/>
              </w:rPr>
              <w:t>Z</w:t>
            </w:r>
            <w:r>
              <w:rPr>
                <w:lang w:eastAsia="zh-CN"/>
              </w:rPr>
              <w:t>TE</w:t>
            </w:r>
          </w:p>
        </w:tc>
        <w:tc>
          <w:tcPr>
            <w:tcW w:w="7791" w:type="dxa"/>
          </w:tcPr>
          <w:p w14:paraId="2DD88DE0" w14:textId="47F2E4B8" w:rsidR="00ED17EB" w:rsidRDefault="00ED17EB" w:rsidP="00ED17EB">
            <w:r>
              <w:rPr>
                <w:lang w:eastAsia="zh-CN"/>
              </w:rPr>
              <w:t xml:space="preserve"> This SI should be carefully planned with the potential 60GHz NR-U WI.  It would be desirable to avoid or minimize any time overlapping between this SI and the 60GHz WI.  </w:t>
            </w:r>
          </w:p>
        </w:tc>
      </w:tr>
      <w:tr w:rsidR="00ED17EB" w14:paraId="27650832" w14:textId="77777777">
        <w:tc>
          <w:tcPr>
            <w:tcW w:w="1838" w:type="dxa"/>
          </w:tcPr>
          <w:p w14:paraId="4BA384A6" w14:textId="69F82CBF" w:rsidR="00ED17EB" w:rsidRDefault="00ED17EB" w:rsidP="00ED17EB">
            <w:r>
              <w:t>AT&amp;T</w:t>
            </w:r>
          </w:p>
        </w:tc>
        <w:tc>
          <w:tcPr>
            <w:tcW w:w="7791" w:type="dxa"/>
          </w:tcPr>
          <w:p w14:paraId="5B24A1EE" w14:textId="70D97945" w:rsidR="00ED17EB" w:rsidRDefault="00ED17EB" w:rsidP="00ED17EB">
            <w:r>
              <w:t xml:space="preserve">We prefer a dedicated NR-U WID that encompasses channel access enhancements for both FR1 and FR2. This WID can be limited to waveform aspects only, considering the frequencies at hand are not exclusively unlicensed depending on geographic region. </w:t>
            </w:r>
          </w:p>
        </w:tc>
      </w:tr>
    </w:tbl>
    <w:p w14:paraId="6C983E2C" w14:textId="77777777" w:rsidR="0030381A" w:rsidRDefault="0030381A"/>
    <w:p w14:paraId="27960024" w14:textId="77777777" w:rsidR="0030381A" w:rsidRDefault="00A4193B">
      <w:pPr>
        <w:pStyle w:val="Heading1"/>
      </w:pPr>
      <w:r>
        <w:t>3</w:t>
      </w:r>
      <w:r>
        <w:tab/>
      </w:r>
      <w:r w:rsidR="00E82922">
        <w:rPr>
          <w:color w:val="000000"/>
        </w:rPr>
        <w:t>Summary of Discussion</w:t>
      </w:r>
      <w:r>
        <w:t xml:space="preserve"> </w:t>
      </w:r>
    </w:p>
    <w:p w14:paraId="69E0CBC7" w14:textId="6FF692B1" w:rsidR="00B47174" w:rsidRPr="00B47174" w:rsidRDefault="00B47174" w:rsidP="00D40546">
      <w:pPr>
        <w:rPr>
          <w:rFonts w:ascii="Times New Roman" w:hAnsi="Times New Roman" w:cs="Times New Roman"/>
          <w:b/>
          <w:sz w:val="20"/>
          <w:szCs w:val="20"/>
          <w:u w:val="single"/>
        </w:rPr>
      </w:pPr>
      <w:r w:rsidRPr="00B47174">
        <w:rPr>
          <w:rFonts w:ascii="Times New Roman" w:hAnsi="Times New Roman" w:cs="Times New Roman"/>
          <w:b/>
          <w:sz w:val="20"/>
          <w:szCs w:val="20"/>
          <w:u w:val="single"/>
        </w:rPr>
        <w:t>SI scope</w:t>
      </w:r>
    </w:p>
    <w:p w14:paraId="3E9DE140" w14:textId="5ADFC521" w:rsidR="00B47174" w:rsidRPr="00B47174" w:rsidRDefault="00B47174" w:rsidP="00B47174">
      <w:pPr>
        <w:pStyle w:val="ListBullet"/>
        <w:numPr>
          <w:ilvl w:val="0"/>
          <w:numId w:val="4"/>
        </w:numPr>
        <w:spacing w:before="120"/>
        <w:ind w:left="576" w:hanging="288"/>
        <w:rPr>
          <w:rFonts w:ascii="Times New Roman" w:hAnsi="Times New Roman" w:cs="Times New Roman"/>
          <w:sz w:val="20"/>
          <w:szCs w:val="20"/>
        </w:rPr>
      </w:pPr>
      <w:r>
        <w:rPr>
          <w:rFonts w:ascii="Times New Roman" w:hAnsi="Times New Roman" w:cs="Times New Roman"/>
          <w:sz w:val="20"/>
          <w:szCs w:val="20"/>
        </w:rPr>
        <w:t xml:space="preserve">Most </w:t>
      </w:r>
      <w:r w:rsidRPr="00B47174">
        <w:rPr>
          <w:rFonts w:ascii="Times New Roman" w:hAnsi="Times New Roman" w:cs="Times New Roman"/>
          <w:sz w:val="20"/>
          <w:szCs w:val="20"/>
        </w:rPr>
        <w:t xml:space="preserve">companies agree that </w:t>
      </w:r>
      <w:r>
        <w:rPr>
          <w:rFonts w:ascii="Times New Roman" w:hAnsi="Times New Roman" w:cs="Times New Roman"/>
          <w:sz w:val="20"/>
          <w:szCs w:val="20"/>
        </w:rPr>
        <w:t>t</w:t>
      </w:r>
      <w:r w:rsidRPr="00B47174">
        <w:rPr>
          <w:rFonts w:ascii="Times New Roman" w:hAnsi="Times New Roman" w:cs="Times New Roman"/>
          <w:sz w:val="20"/>
          <w:szCs w:val="20"/>
        </w:rPr>
        <w:t>he main focus of the SI is on the waveform for frequenc</w:t>
      </w:r>
      <w:r w:rsidR="00454D01">
        <w:rPr>
          <w:rFonts w:ascii="Times New Roman" w:hAnsi="Times New Roman" w:cs="Times New Roman"/>
          <w:sz w:val="20"/>
          <w:szCs w:val="20"/>
        </w:rPr>
        <w:t>ies</w:t>
      </w:r>
      <w:r w:rsidRPr="00B47174">
        <w:rPr>
          <w:rFonts w:ascii="Times New Roman" w:hAnsi="Times New Roman" w:cs="Times New Roman"/>
          <w:sz w:val="20"/>
          <w:szCs w:val="20"/>
        </w:rPr>
        <w:t xml:space="preserve"> between 52.6GHz and 114.25GHz where the existing waveforms are the baseline, i.e., introduction of new waveform(s) should be well justified</w:t>
      </w:r>
      <w:r>
        <w:rPr>
          <w:rFonts w:ascii="Times New Roman" w:hAnsi="Times New Roman" w:cs="Times New Roman"/>
          <w:sz w:val="20"/>
          <w:szCs w:val="20"/>
        </w:rPr>
        <w:t xml:space="preserve">. </w:t>
      </w:r>
    </w:p>
    <w:p w14:paraId="11600415" w14:textId="77777777" w:rsidR="008A1DEC" w:rsidRDefault="00B47174" w:rsidP="005943B9">
      <w:pPr>
        <w:pStyle w:val="ListBullet"/>
        <w:numPr>
          <w:ilvl w:val="0"/>
          <w:numId w:val="4"/>
        </w:numPr>
        <w:spacing w:before="120"/>
        <w:ind w:left="576" w:hanging="288"/>
        <w:rPr>
          <w:rFonts w:ascii="Times New Roman" w:hAnsi="Times New Roman" w:cs="Times New Roman"/>
          <w:sz w:val="20"/>
          <w:szCs w:val="20"/>
        </w:rPr>
      </w:pPr>
      <w:r>
        <w:rPr>
          <w:rFonts w:ascii="Times New Roman" w:hAnsi="Times New Roman" w:cs="Times New Roman"/>
          <w:sz w:val="20"/>
          <w:szCs w:val="20"/>
        </w:rPr>
        <w:t>Most companies agree that w</w:t>
      </w:r>
      <w:r w:rsidR="001504F3" w:rsidRPr="00B47174">
        <w:rPr>
          <w:rFonts w:ascii="Times New Roman" w:hAnsi="Times New Roman" w:cs="Times New Roman"/>
          <w:sz w:val="20"/>
          <w:szCs w:val="20"/>
        </w:rPr>
        <w:t>hile all use cases identified in Rel-16 RAN SI [2] are considered, the waveform study primarily considers the following use cases at least for evaluation purpose: (i) IAB/backhaul, (ii) factory automation &amp; industrial IoT, (iii) eMBB/data offloading, (iv) broadband distribution network.</w:t>
      </w:r>
      <w:r>
        <w:rPr>
          <w:rFonts w:ascii="Times New Roman" w:hAnsi="Times New Roman" w:cs="Times New Roman"/>
          <w:sz w:val="20"/>
          <w:szCs w:val="20"/>
        </w:rPr>
        <w:t xml:space="preserve"> </w:t>
      </w:r>
    </w:p>
    <w:p w14:paraId="754392BA" w14:textId="14FF92F3" w:rsidR="001504F3" w:rsidRDefault="008A1DEC" w:rsidP="008A1DEC">
      <w:pPr>
        <w:pStyle w:val="ListBullet"/>
        <w:numPr>
          <w:ilvl w:val="1"/>
          <w:numId w:val="4"/>
        </w:numPr>
        <w:spacing w:before="120"/>
        <w:rPr>
          <w:rFonts w:ascii="Times New Roman" w:hAnsi="Times New Roman" w:cs="Times New Roman"/>
          <w:sz w:val="20"/>
          <w:szCs w:val="20"/>
        </w:rPr>
      </w:pPr>
      <w:r>
        <w:rPr>
          <w:rFonts w:ascii="Times New Roman" w:hAnsi="Times New Roman" w:cs="Times New Roman"/>
          <w:sz w:val="20"/>
          <w:szCs w:val="20"/>
        </w:rPr>
        <w:t>Some companies commented that the four use cases can be grouped into two or three for evaluation</w:t>
      </w:r>
      <w:r w:rsidR="006D58BD">
        <w:rPr>
          <w:rFonts w:ascii="Times New Roman" w:hAnsi="Times New Roman" w:cs="Times New Roman"/>
          <w:sz w:val="20"/>
          <w:szCs w:val="20"/>
        </w:rPr>
        <w:t xml:space="preserve"> purpose</w:t>
      </w:r>
      <w:r>
        <w:rPr>
          <w:rFonts w:ascii="Times New Roman" w:hAnsi="Times New Roman" w:cs="Times New Roman"/>
          <w:sz w:val="20"/>
          <w:szCs w:val="20"/>
        </w:rPr>
        <w:t>, e.g., in terms of channel model. (</w:t>
      </w:r>
      <w:r w:rsidR="00454D01">
        <w:rPr>
          <w:rFonts w:ascii="Times New Roman" w:hAnsi="Times New Roman" w:cs="Times New Roman"/>
          <w:sz w:val="20"/>
          <w:szCs w:val="20"/>
        </w:rPr>
        <w:t>moderator’s</w:t>
      </w:r>
      <w:r>
        <w:rPr>
          <w:rFonts w:ascii="Times New Roman" w:hAnsi="Times New Roman" w:cs="Times New Roman"/>
          <w:sz w:val="20"/>
          <w:szCs w:val="20"/>
        </w:rPr>
        <w:t xml:space="preserve"> comment: </w:t>
      </w:r>
      <w:r w:rsidR="00454D01">
        <w:rPr>
          <w:rFonts w:ascii="Times New Roman" w:hAnsi="Times New Roman" w:cs="Times New Roman"/>
          <w:sz w:val="20"/>
          <w:szCs w:val="20"/>
        </w:rPr>
        <w:t>grouping</w:t>
      </w:r>
      <w:r>
        <w:rPr>
          <w:rFonts w:ascii="Times New Roman" w:hAnsi="Times New Roman" w:cs="Times New Roman"/>
          <w:sz w:val="20"/>
          <w:szCs w:val="20"/>
        </w:rPr>
        <w:t xml:space="preserve"> can be discussed during the study when developing evaluation metho</w:t>
      </w:r>
      <w:r w:rsidR="00454D01">
        <w:rPr>
          <w:rFonts w:ascii="Times New Roman" w:hAnsi="Times New Roman" w:cs="Times New Roman"/>
          <w:sz w:val="20"/>
          <w:szCs w:val="20"/>
        </w:rPr>
        <w:t>dology</w:t>
      </w:r>
      <w:r>
        <w:rPr>
          <w:rFonts w:ascii="Times New Roman" w:hAnsi="Times New Roman" w:cs="Times New Roman"/>
          <w:sz w:val="20"/>
          <w:szCs w:val="20"/>
        </w:rPr>
        <w:t>).</w:t>
      </w:r>
    </w:p>
    <w:p w14:paraId="40F8DF80" w14:textId="0C3D122A" w:rsidR="008A1DEC" w:rsidRDefault="008A1DEC" w:rsidP="008A1DEC">
      <w:pPr>
        <w:pStyle w:val="ListBullet"/>
        <w:numPr>
          <w:ilvl w:val="0"/>
          <w:numId w:val="4"/>
        </w:numPr>
        <w:spacing w:before="120"/>
        <w:ind w:left="576" w:hanging="288"/>
        <w:rPr>
          <w:rFonts w:ascii="Times New Roman" w:hAnsi="Times New Roman" w:cs="Times New Roman"/>
          <w:sz w:val="20"/>
          <w:szCs w:val="20"/>
        </w:rPr>
      </w:pPr>
      <w:r>
        <w:rPr>
          <w:rFonts w:ascii="Times New Roman" w:hAnsi="Times New Roman" w:cs="Times New Roman"/>
          <w:sz w:val="20"/>
          <w:szCs w:val="20"/>
        </w:rPr>
        <w:t xml:space="preserve">Many companies emphasized the importance of realistic evaluations and comparison among candidate waveforms through consideration of practical implementation aspects, e.g., realistic models for phase noise, power amplifier, EVM, etc.    </w:t>
      </w:r>
    </w:p>
    <w:p w14:paraId="799E3DBE" w14:textId="06772146" w:rsidR="001504F3" w:rsidRPr="00454D01" w:rsidRDefault="00454D01" w:rsidP="00A93178">
      <w:pPr>
        <w:pStyle w:val="ListBullet"/>
        <w:numPr>
          <w:ilvl w:val="0"/>
          <w:numId w:val="4"/>
        </w:numPr>
        <w:spacing w:before="120"/>
        <w:ind w:left="576" w:hanging="288"/>
        <w:rPr>
          <w:rFonts w:ascii="Times New Roman" w:hAnsi="Times New Roman" w:cs="Times New Roman"/>
          <w:sz w:val="20"/>
          <w:szCs w:val="20"/>
        </w:rPr>
      </w:pPr>
      <w:r w:rsidRPr="00454D01">
        <w:rPr>
          <w:rFonts w:ascii="Times New Roman" w:hAnsi="Times New Roman" w:cs="Times New Roman"/>
          <w:sz w:val="20"/>
          <w:szCs w:val="20"/>
        </w:rPr>
        <w:t xml:space="preserve">Some companies emphasized that for a comprehensive waveform study, some of critical system design aspects needs to be studied together, e.g., </w:t>
      </w:r>
      <w:r w:rsidR="001504F3" w:rsidRPr="00454D01">
        <w:rPr>
          <w:rFonts w:ascii="Times New Roman" w:hAnsi="Times New Roman" w:cs="Times New Roman"/>
          <w:sz w:val="20"/>
          <w:szCs w:val="20"/>
        </w:rPr>
        <w:t>channelization, frame structure,</w:t>
      </w:r>
      <w:r>
        <w:rPr>
          <w:rFonts w:ascii="Times New Roman" w:hAnsi="Times New Roman" w:cs="Times New Roman"/>
          <w:sz w:val="20"/>
          <w:szCs w:val="20"/>
        </w:rPr>
        <w:t xml:space="preserve"> initial access,</w:t>
      </w:r>
      <w:r w:rsidR="001504F3" w:rsidRPr="00454D01">
        <w:rPr>
          <w:rFonts w:ascii="Times New Roman" w:hAnsi="Times New Roman" w:cs="Times New Roman"/>
          <w:sz w:val="20"/>
          <w:szCs w:val="20"/>
        </w:rPr>
        <w:t xml:space="preserve"> </w:t>
      </w:r>
      <w:r>
        <w:rPr>
          <w:rFonts w:ascii="Times New Roman" w:hAnsi="Times New Roman" w:cs="Times New Roman"/>
          <w:sz w:val="20"/>
          <w:szCs w:val="20"/>
        </w:rPr>
        <w:t xml:space="preserve">physical channels/signals, MIMO, </w:t>
      </w:r>
      <w:r w:rsidR="001504F3" w:rsidRPr="00454D01">
        <w:rPr>
          <w:rFonts w:ascii="Times New Roman" w:hAnsi="Times New Roman" w:cs="Times New Roman"/>
          <w:sz w:val="20"/>
          <w:szCs w:val="20"/>
        </w:rPr>
        <w:t>beam operation, etc</w:t>
      </w:r>
      <w:r w:rsidR="0083157E" w:rsidRPr="00454D01">
        <w:rPr>
          <w:rFonts w:ascii="Times New Roman" w:hAnsi="Times New Roman" w:cs="Times New Roman"/>
          <w:sz w:val="20"/>
          <w:szCs w:val="20"/>
        </w:rPr>
        <w:t>.</w:t>
      </w:r>
    </w:p>
    <w:p w14:paraId="3EED6D43" w14:textId="0F092E21" w:rsidR="00D40546" w:rsidRPr="00B47174" w:rsidRDefault="00D40546" w:rsidP="00D40546">
      <w:pPr>
        <w:pStyle w:val="ListBullet"/>
        <w:numPr>
          <w:ilvl w:val="0"/>
          <w:numId w:val="0"/>
        </w:numPr>
        <w:spacing w:before="120"/>
        <w:ind w:left="576"/>
        <w:rPr>
          <w:rFonts w:ascii="Times New Roman" w:hAnsi="Times New Roman" w:cs="Times New Roman"/>
          <w:sz w:val="20"/>
          <w:szCs w:val="20"/>
        </w:rPr>
      </w:pPr>
    </w:p>
    <w:p w14:paraId="7809A6D3" w14:textId="0A44BD96" w:rsidR="001504F3" w:rsidRPr="0083157E" w:rsidRDefault="0083157E" w:rsidP="0083157E">
      <w:pPr>
        <w:rPr>
          <w:rFonts w:ascii="Times New Roman" w:hAnsi="Times New Roman" w:cs="Times New Roman"/>
          <w:b/>
          <w:sz w:val="20"/>
          <w:szCs w:val="20"/>
          <w:u w:val="single"/>
        </w:rPr>
      </w:pPr>
      <w:r w:rsidRPr="00B47174">
        <w:rPr>
          <w:rFonts w:ascii="Times New Roman" w:hAnsi="Times New Roman" w:cs="Times New Roman"/>
          <w:b/>
          <w:sz w:val="20"/>
          <w:szCs w:val="20"/>
          <w:u w:val="single"/>
        </w:rPr>
        <w:t>SI s</w:t>
      </w:r>
      <w:r>
        <w:rPr>
          <w:rFonts w:ascii="Times New Roman" w:hAnsi="Times New Roman" w:cs="Times New Roman"/>
          <w:b/>
          <w:sz w:val="20"/>
          <w:szCs w:val="20"/>
          <w:u w:val="single"/>
        </w:rPr>
        <w:t>tructure</w:t>
      </w:r>
    </w:p>
    <w:p w14:paraId="1A1BBFFF" w14:textId="4B61DC8E" w:rsidR="001504F3" w:rsidRPr="00B918B3" w:rsidRDefault="0083157E" w:rsidP="00B918B3">
      <w:pPr>
        <w:pStyle w:val="ListBullet"/>
        <w:numPr>
          <w:ilvl w:val="0"/>
          <w:numId w:val="4"/>
        </w:numPr>
        <w:spacing w:before="120"/>
        <w:ind w:left="576" w:hanging="288"/>
        <w:rPr>
          <w:rFonts w:ascii="Times New Roman" w:hAnsi="Times New Roman" w:cs="Times New Roman"/>
          <w:sz w:val="20"/>
          <w:szCs w:val="20"/>
        </w:rPr>
      </w:pPr>
      <w:r w:rsidRPr="0083157E">
        <w:rPr>
          <w:rFonts w:ascii="Times New Roman" w:hAnsi="Times New Roman" w:cs="Times New Roman"/>
          <w:sz w:val="20"/>
          <w:szCs w:val="20"/>
        </w:rPr>
        <w:t>Most companies agree with th</w:t>
      </w:r>
      <w:r w:rsidR="00B918B3">
        <w:rPr>
          <w:rFonts w:ascii="Times New Roman" w:hAnsi="Times New Roman" w:cs="Times New Roman"/>
          <w:sz w:val="20"/>
          <w:szCs w:val="20"/>
        </w:rPr>
        <w:t>e following two phase approach.</w:t>
      </w:r>
    </w:p>
    <w:p w14:paraId="35A15A73" w14:textId="1E716B9F" w:rsidR="001504F3" w:rsidRPr="005D6259" w:rsidRDefault="001504F3" w:rsidP="001504F3">
      <w:pPr>
        <w:pStyle w:val="ListParagraph"/>
        <w:numPr>
          <w:ilvl w:val="0"/>
          <w:numId w:val="7"/>
        </w:numPr>
        <w:spacing w:before="120"/>
        <w:rPr>
          <w:rFonts w:ascii="Times New Roman" w:hAnsi="Times New Roman" w:cs="Times New Roman"/>
          <w:sz w:val="20"/>
          <w:szCs w:val="20"/>
        </w:rPr>
      </w:pPr>
      <w:r w:rsidRPr="005D6259">
        <w:rPr>
          <w:rFonts w:ascii="Times New Roman" w:hAnsi="Times New Roman" w:cs="Times New Roman"/>
          <w:sz w:val="20"/>
          <w:szCs w:val="20"/>
        </w:rPr>
        <w:t xml:space="preserve">Phase 1: For the 1st two quarters, the SI focuses on feasibility of </w:t>
      </w:r>
      <w:r>
        <w:rPr>
          <w:rFonts w:ascii="Times New Roman" w:hAnsi="Times New Roman" w:cs="Times New Roman"/>
          <w:sz w:val="20"/>
          <w:szCs w:val="20"/>
        </w:rPr>
        <w:t xml:space="preserve">the </w:t>
      </w:r>
      <w:r w:rsidRPr="005D6259">
        <w:rPr>
          <w:rFonts w:ascii="Times New Roman" w:hAnsi="Times New Roman" w:cs="Times New Roman"/>
          <w:sz w:val="20"/>
          <w:szCs w:val="20"/>
        </w:rPr>
        <w:t xml:space="preserve">existing waveforms with </w:t>
      </w:r>
      <w:r>
        <w:rPr>
          <w:rFonts w:ascii="Times New Roman" w:hAnsi="Times New Roman" w:cs="Times New Roman"/>
          <w:sz w:val="20"/>
          <w:szCs w:val="20"/>
        </w:rPr>
        <w:t>n</w:t>
      </w:r>
      <w:r w:rsidRPr="005D6259">
        <w:rPr>
          <w:rFonts w:ascii="Times New Roman" w:hAnsi="Times New Roman" w:cs="Times New Roman"/>
          <w:sz w:val="20"/>
          <w:szCs w:val="20"/>
        </w:rPr>
        <w:t xml:space="preserve">ew numerologies (i.e., wider sub-carrier spacing) </w:t>
      </w:r>
      <w:r>
        <w:rPr>
          <w:rFonts w:ascii="Times New Roman" w:hAnsi="Times New Roman" w:cs="Times New Roman"/>
          <w:sz w:val="20"/>
          <w:szCs w:val="20"/>
        </w:rPr>
        <w:t xml:space="preserve">to </w:t>
      </w:r>
      <w:r w:rsidRPr="005D6259">
        <w:rPr>
          <w:rFonts w:ascii="Times New Roman" w:hAnsi="Times New Roman" w:cs="Times New Roman"/>
          <w:sz w:val="20"/>
          <w:szCs w:val="20"/>
        </w:rPr>
        <w:t xml:space="preserve">operate in </w:t>
      </w:r>
      <w:r w:rsidR="0083157E">
        <w:rPr>
          <w:rFonts w:ascii="Times New Roman" w:hAnsi="Times New Roman" w:cs="Times New Roman"/>
          <w:sz w:val="20"/>
          <w:szCs w:val="20"/>
        </w:rPr>
        <w:t>frequency regime between 52.6GHz and 71GHz</w:t>
      </w:r>
      <w:r w:rsidRPr="005D6259">
        <w:rPr>
          <w:rFonts w:ascii="Times New Roman" w:hAnsi="Times New Roman" w:cs="Times New Roman"/>
          <w:sz w:val="20"/>
          <w:szCs w:val="20"/>
        </w:rPr>
        <w:t>.</w:t>
      </w:r>
      <w:r w:rsidR="0083157E">
        <w:rPr>
          <w:rFonts w:ascii="Times New Roman" w:hAnsi="Times New Roman" w:cs="Times New Roman"/>
          <w:sz w:val="20"/>
          <w:szCs w:val="20"/>
        </w:rPr>
        <w:t xml:space="preserve"> This will help to address imminent commercial opportunities for </w:t>
      </w:r>
      <w:r w:rsidR="00454D01">
        <w:rPr>
          <w:rFonts w:ascii="Times New Roman" w:hAnsi="Times New Roman" w:cs="Times New Roman"/>
          <w:sz w:val="20"/>
          <w:szCs w:val="20"/>
        </w:rPr>
        <w:t>the frequenc</w:t>
      </w:r>
      <w:r w:rsidR="0083157E">
        <w:rPr>
          <w:rFonts w:ascii="Times New Roman" w:hAnsi="Times New Roman" w:cs="Times New Roman"/>
          <w:sz w:val="20"/>
          <w:szCs w:val="20"/>
        </w:rPr>
        <w:t xml:space="preserve">y regime.   </w:t>
      </w:r>
    </w:p>
    <w:p w14:paraId="0A17CC31" w14:textId="5EFD5AF7" w:rsidR="001504F3" w:rsidRDefault="001504F3" w:rsidP="001504F3">
      <w:pPr>
        <w:pStyle w:val="ListParagraph"/>
        <w:numPr>
          <w:ilvl w:val="0"/>
          <w:numId w:val="7"/>
        </w:numPr>
        <w:spacing w:before="120"/>
        <w:rPr>
          <w:rFonts w:ascii="Times New Roman" w:hAnsi="Times New Roman" w:cs="Times New Roman"/>
          <w:sz w:val="20"/>
          <w:szCs w:val="20"/>
        </w:rPr>
      </w:pPr>
      <w:r>
        <w:rPr>
          <w:rFonts w:ascii="Times New Roman" w:hAnsi="Times New Roman" w:cs="Times New Roman"/>
          <w:sz w:val="20"/>
          <w:szCs w:val="20"/>
        </w:rPr>
        <w:t>P</w:t>
      </w:r>
      <w:r w:rsidRPr="004758C3">
        <w:rPr>
          <w:rFonts w:ascii="Times New Roman" w:hAnsi="Times New Roman" w:cs="Times New Roman"/>
          <w:sz w:val="20"/>
          <w:szCs w:val="20"/>
        </w:rPr>
        <w:t xml:space="preserve">hase 2: </w:t>
      </w:r>
      <w:r w:rsidR="00454D01">
        <w:rPr>
          <w:rFonts w:ascii="Times New Roman" w:hAnsi="Times New Roman" w:cs="Times New Roman"/>
          <w:sz w:val="20"/>
          <w:szCs w:val="20"/>
        </w:rPr>
        <w:t>T</w:t>
      </w:r>
      <w:r w:rsidRPr="004758C3">
        <w:rPr>
          <w:rFonts w:ascii="Times New Roman" w:hAnsi="Times New Roman" w:cs="Times New Roman"/>
          <w:sz w:val="20"/>
          <w:szCs w:val="20"/>
        </w:rPr>
        <w:t xml:space="preserve">he SI </w:t>
      </w:r>
      <w:r>
        <w:rPr>
          <w:rFonts w:ascii="Times New Roman" w:hAnsi="Times New Roman" w:cs="Times New Roman"/>
          <w:sz w:val="20"/>
          <w:szCs w:val="20"/>
        </w:rPr>
        <w:t>studies</w:t>
      </w:r>
      <w:r w:rsidRPr="004758C3">
        <w:rPr>
          <w:rFonts w:ascii="Times New Roman" w:hAnsi="Times New Roman" w:cs="Times New Roman"/>
          <w:sz w:val="20"/>
          <w:szCs w:val="20"/>
        </w:rPr>
        <w:t xml:space="preserve"> more optimized waveforms, not limited to existing waveforms, for frequency ranges</w:t>
      </w:r>
      <w:r w:rsidR="00B918B3">
        <w:rPr>
          <w:rFonts w:ascii="Times New Roman" w:hAnsi="Times New Roman" w:cs="Times New Roman"/>
          <w:sz w:val="20"/>
          <w:szCs w:val="20"/>
        </w:rPr>
        <w:t xml:space="preserve"> between 52.6GHz and 114.25GHz.</w:t>
      </w:r>
    </w:p>
    <w:p w14:paraId="167FF1E0" w14:textId="2BB531CC" w:rsidR="000364C1" w:rsidRPr="004758C3" w:rsidRDefault="000364C1" w:rsidP="000364C1">
      <w:pPr>
        <w:pStyle w:val="ListBullet"/>
        <w:numPr>
          <w:ilvl w:val="0"/>
          <w:numId w:val="4"/>
        </w:numPr>
        <w:spacing w:before="120"/>
        <w:ind w:left="576" w:hanging="288"/>
        <w:rPr>
          <w:rFonts w:ascii="Times New Roman" w:hAnsi="Times New Roman" w:cs="Times New Roman"/>
          <w:sz w:val="20"/>
          <w:szCs w:val="20"/>
        </w:rPr>
      </w:pPr>
      <w:r>
        <w:rPr>
          <w:rFonts w:ascii="Times New Roman" w:hAnsi="Times New Roman" w:cs="Times New Roman"/>
          <w:sz w:val="20"/>
          <w:szCs w:val="20"/>
        </w:rPr>
        <w:t xml:space="preserve">Some companies commented that Phase 2 can be extended to Rel-18 for </w:t>
      </w:r>
      <w:r w:rsidR="006D58BD">
        <w:rPr>
          <w:rFonts w:ascii="Times New Roman" w:hAnsi="Times New Roman" w:cs="Times New Roman"/>
          <w:sz w:val="20"/>
          <w:szCs w:val="20"/>
        </w:rPr>
        <w:t xml:space="preserve">a </w:t>
      </w:r>
      <w:r>
        <w:rPr>
          <w:rFonts w:ascii="Times New Roman" w:hAnsi="Times New Roman" w:cs="Times New Roman"/>
          <w:sz w:val="20"/>
          <w:szCs w:val="20"/>
        </w:rPr>
        <w:t xml:space="preserve">comprehensive study. </w:t>
      </w:r>
    </w:p>
    <w:p w14:paraId="40903D1F" w14:textId="77777777" w:rsidR="007F341E" w:rsidRPr="00D40546" w:rsidRDefault="007F341E" w:rsidP="00BE7F77">
      <w:pPr>
        <w:pStyle w:val="ListBullet"/>
        <w:numPr>
          <w:ilvl w:val="0"/>
          <w:numId w:val="0"/>
        </w:numPr>
        <w:spacing w:before="120"/>
        <w:rPr>
          <w:rFonts w:ascii="Times New Roman" w:hAnsi="Times New Roman" w:cs="Times New Roman"/>
          <w:sz w:val="22"/>
        </w:rPr>
      </w:pPr>
    </w:p>
    <w:p w14:paraId="78859225" w14:textId="60451C91" w:rsidR="0030381A" w:rsidRDefault="00BE7F77">
      <w:pPr>
        <w:pStyle w:val="Heading1"/>
        <w:rPr>
          <w:color w:val="000000"/>
        </w:rPr>
      </w:pPr>
      <w:r>
        <w:rPr>
          <w:color w:val="000000"/>
        </w:rPr>
        <w:lastRenderedPageBreak/>
        <w:t>4</w:t>
      </w:r>
      <w:r w:rsidR="00A4193B">
        <w:rPr>
          <w:color w:val="000000"/>
        </w:rPr>
        <w:tab/>
        <w:t>References</w:t>
      </w:r>
    </w:p>
    <w:p w14:paraId="37448503" w14:textId="77777777" w:rsidR="0030381A" w:rsidRDefault="00A4193B">
      <w:pPr>
        <w:pStyle w:val="References"/>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RP-19</w:t>
      </w:r>
      <w:r w:rsidR="004758C3">
        <w:rPr>
          <w:rFonts w:ascii="Times New Roman" w:hAnsi="Times New Roman" w:cs="Times New Roman"/>
          <w:color w:val="000000" w:themeColor="text1"/>
          <w:sz w:val="20"/>
          <w:szCs w:val="20"/>
        </w:rPr>
        <w:t>1914</w:t>
      </w:r>
      <w:r>
        <w:rPr>
          <w:rFonts w:ascii="Times New Roman" w:hAnsi="Times New Roman" w:cs="Times New Roman"/>
          <w:color w:val="000000" w:themeColor="text1"/>
          <w:sz w:val="20"/>
          <w:szCs w:val="20"/>
        </w:rPr>
        <w:t>, “</w:t>
      </w:r>
      <w:r w:rsidR="004758C3" w:rsidRPr="004758C3">
        <w:rPr>
          <w:rFonts w:ascii="Times New Roman" w:hAnsi="Times New Roman" w:cs="Times New Roman"/>
          <w:color w:val="000000" w:themeColor="text1"/>
          <w:sz w:val="20"/>
          <w:szCs w:val="20"/>
        </w:rPr>
        <w:t>Summary of Rel-17 email discussion on NR above 52.6GHz</w:t>
      </w:r>
      <w:r>
        <w:rPr>
          <w:rFonts w:ascii="Times New Roman" w:hAnsi="Times New Roman" w:cs="Times New Roman"/>
          <w:color w:val="000000" w:themeColor="text1"/>
          <w:sz w:val="20"/>
          <w:szCs w:val="20"/>
        </w:rPr>
        <w:t xml:space="preserve">,” </w:t>
      </w:r>
      <w:r w:rsidR="004758C3">
        <w:rPr>
          <w:rFonts w:ascii="Times New Roman" w:hAnsi="Times New Roman" w:cs="Times New Roman"/>
          <w:color w:val="000000" w:themeColor="text1"/>
          <w:sz w:val="20"/>
          <w:szCs w:val="20"/>
        </w:rPr>
        <w:t xml:space="preserve">Intel Corporation </w:t>
      </w:r>
    </w:p>
    <w:p w14:paraId="5AAF8966" w14:textId="77777777" w:rsidR="0030381A" w:rsidRDefault="00A4193B">
      <w:pPr>
        <w:pStyle w:val="References"/>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[2] RP-182861, “SID: Study on NR beyond 52.6GHz,” Intel Corporation </w:t>
      </w:r>
    </w:p>
    <w:p w14:paraId="5665D80B" w14:textId="77777777" w:rsidR="00BE7F77" w:rsidRDefault="00BE7F77">
      <w:pPr>
        <w:pStyle w:val="References"/>
        <w:rPr>
          <w:rFonts w:ascii="Times New Roman" w:hAnsi="Times New Roman" w:cs="Times New Roman"/>
          <w:color w:val="000000" w:themeColor="text1"/>
          <w:sz w:val="20"/>
          <w:szCs w:val="20"/>
        </w:rPr>
      </w:pPr>
    </w:p>
    <w:p w14:paraId="1C1DF105" w14:textId="77777777" w:rsidR="00BE7F77" w:rsidRDefault="00BE7F77">
      <w:pPr>
        <w:pStyle w:val="References"/>
        <w:rPr>
          <w:rFonts w:ascii="Times New Roman" w:hAnsi="Times New Roman" w:cs="Times New Roman"/>
          <w:color w:val="000000" w:themeColor="text1"/>
          <w:sz w:val="20"/>
          <w:szCs w:val="20"/>
        </w:rPr>
      </w:pPr>
    </w:p>
    <w:p w14:paraId="6CF77DD8" w14:textId="46EFBD14" w:rsidR="00BE7F77" w:rsidRPr="009E53D3" w:rsidRDefault="00BE7F77" w:rsidP="00BE7F77">
      <w:pPr>
        <w:pStyle w:val="Heading1"/>
        <w:rPr>
          <w:color w:val="000000"/>
        </w:rPr>
      </w:pPr>
      <w:r>
        <w:rPr>
          <w:color w:val="000000"/>
        </w:rPr>
        <w:t>Annex: 1</w:t>
      </w:r>
      <w:r w:rsidRPr="009E53D3">
        <w:rPr>
          <w:color w:val="000000"/>
          <w:vertAlign w:val="superscript"/>
        </w:rPr>
        <w:t>st</w:t>
      </w:r>
      <w:r>
        <w:rPr>
          <w:color w:val="000000"/>
        </w:rPr>
        <w:t xml:space="preserve"> Round Email Discussion Summary </w:t>
      </w:r>
      <w:r w:rsidR="00871DBF">
        <w:rPr>
          <w:color w:val="000000"/>
        </w:rPr>
        <w:tab/>
      </w:r>
      <w:r w:rsidR="00871DBF">
        <w:rPr>
          <w:color w:val="000000"/>
        </w:rPr>
        <w:tab/>
      </w:r>
      <w:r>
        <w:rPr>
          <w:color w:val="000000"/>
        </w:rPr>
        <w:t xml:space="preserve">(Presented at RAN#85)  </w:t>
      </w:r>
    </w:p>
    <w:p w14:paraId="6DA3C053" w14:textId="77777777" w:rsidR="00BE7F77" w:rsidRPr="00E97C2C" w:rsidRDefault="00BE7F77" w:rsidP="00BE7F77">
      <w:pPr>
        <w:spacing w:before="120"/>
        <w:rPr>
          <w:rFonts w:ascii="Times New Roman" w:hAnsi="Times New Roman" w:cs="Times New Roman"/>
          <w:b/>
          <w:sz w:val="22"/>
          <w:lang w:val="en-GB"/>
        </w:rPr>
      </w:pPr>
      <w:r w:rsidRPr="00E97C2C">
        <w:rPr>
          <w:rFonts w:ascii="Times New Roman" w:hAnsi="Times New Roman" w:cs="Times New Roman"/>
          <w:b/>
          <w:sz w:val="22"/>
          <w:lang w:val="en-GB"/>
        </w:rPr>
        <w:t>(1) Primary target use cases</w:t>
      </w:r>
      <w:r>
        <w:rPr>
          <w:rFonts w:ascii="Times New Roman" w:hAnsi="Times New Roman" w:cs="Times New Roman"/>
          <w:b/>
          <w:sz w:val="22"/>
          <w:lang w:val="en-GB"/>
        </w:rPr>
        <w:t xml:space="preserve">: </w:t>
      </w:r>
      <w:r w:rsidRPr="00875170">
        <w:rPr>
          <w:rFonts w:ascii="Times New Roman" w:hAnsi="Times New Roman" w:cs="Times New Roman"/>
          <w:sz w:val="22"/>
          <w:lang w:val="en-GB"/>
        </w:rPr>
        <w:t>Should Rel-17 consider all use cases and deployment scenarios identified under the RAN Plenary SI, or should it focus on a subset of them during the Rel-17 study, and if so, what are the primary target use cases and deployment scenarios for the Rel-17?</w:t>
      </w:r>
    </w:p>
    <w:p w14:paraId="3E162FE8" w14:textId="77777777" w:rsidR="00BE7F77" w:rsidRPr="00875170" w:rsidRDefault="00BE7F77" w:rsidP="00BE7F77">
      <w:pPr>
        <w:pStyle w:val="ListBullet"/>
        <w:numPr>
          <w:ilvl w:val="0"/>
          <w:numId w:val="4"/>
        </w:numPr>
        <w:spacing w:before="120"/>
        <w:ind w:left="576" w:hanging="288"/>
        <w:rPr>
          <w:rFonts w:ascii="Times New Roman" w:hAnsi="Times New Roman" w:cs="Times New Roman"/>
          <w:b/>
          <w:sz w:val="22"/>
          <w:lang w:val="en-GB"/>
        </w:rPr>
      </w:pPr>
      <w:r>
        <w:rPr>
          <w:rFonts w:ascii="Times New Roman" w:hAnsi="Times New Roman" w:cs="Times New Roman"/>
          <w:b/>
          <w:sz w:val="22"/>
          <w:lang w:val="en-GB"/>
        </w:rPr>
        <w:t>Summary of inputs from companies</w:t>
      </w:r>
    </w:p>
    <w:p w14:paraId="7438A594" w14:textId="77777777" w:rsidR="00BE7F77"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In total, 20 companies presented their views. </w:t>
      </w:r>
    </w:p>
    <w:p w14:paraId="3C3517DA" w14:textId="77777777" w:rsidR="00BE7F77" w:rsidRPr="00C34505" w:rsidRDefault="00BE7F77" w:rsidP="00BE7F77">
      <w:pPr>
        <w:pStyle w:val="ListBullet"/>
        <w:numPr>
          <w:ilvl w:val="1"/>
          <w:numId w:val="4"/>
        </w:numPr>
        <w:spacing w:before="120"/>
        <w:rPr>
          <w:rFonts w:ascii="Times New Roman" w:hAnsi="Times New Roman" w:cs="Times New Roman"/>
          <w:color w:val="000000" w:themeColor="text1"/>
          <w:sz w:val="22"/>
          <w:lang w:val="en-GB"/>
        </w:rPr>
      </w:pPr>
      <w:r w:rsidRPr="00DF37E7">
        <w:rPr>
          <w:rFonts w:ascii="Times New Roman" w:hAnsi="Times New Roman" w:cs="Times New Roman"/>
          <w:sz w:val="22"/>
          <w:lang w:val="en-GB"/>
        </w:rPr>
        <w:t>1</w:t>
      </w:r>
      <w:r>
        <w:rPr>
          <w:rFonts w:ascii="Times New Roman" w:hAnsi="Times New Roman" w:cs="Times New Roman"/>
          <w:sz w:val="22"/>
          <w:lang w:val="en-GB"/>
        </w:rPr>
        <w:t>6</w:t>
      </w:r>
      <w:r w:rsidRPr="00DF37E7">
        <w:rPr>
          <w:rFonts w:ascii="Times New Roman" w:hAnsi="Times New Roman" w:cs="Times New Roman"/>
          <w:sz w:val="22"/>
          <w:lang w:val="en-GB"/>
        </w:rPr>
        <w:t xml:space="preserve"> companies mentioned that some prioritization </w:t>
      </w:r>
      <w:r>
        <w:rPr>
          <w:rFonts w:ascii="Times New Roman" w:hAnsi="Times New Roman" w:cs="Times New Roman"/>
          <w:sz w:val="22"/>
          <w:lang w:val="en-GB"/>
        </w:rPr>
        <w:t xml:space="preserve">would be beneficial to make the most efficient use of the limited WG resources, i.e., TUs, although all uses cases identified in the RANP SI [2] are relevant. To be </w:t>
      </w:r>
      <w:r w:rsidRPr="00C34505">
        <w:rPr>
          <w:rFonts w:ascii="Times New Roman" w:hAnsi="Times New Roman" w:cs="Times New Roman"/>
          <w:color w:val="000000" w:themeColor="text1"/>
          <w:sz w:val="22"/>
          <w:lang w:val="en-GB"/>
        </w:rPr>
        <w:t xml:space="preserve">more specific, a high priority should be given to:  </w:t>
      </w:r>
    </w:p>
    <w:p w14:paraId="5BE0CE0D" w14:textId="77777777" w:rsidR="00BE7F77" w:rsidRPr="00C34505" w:rsidRDefault="00BE7F77" w:rsidP="00BE7F77">
      <w:pPr>
        <w:pStyle w:val="ListBullet"/>
        <w:numPr>
          <w:ilvl w:val="2"/>
          <w:numId w:val="5"/>
        </w:numPr>
        <w:spacing w:before="120"/>
        <w:rPr>
          <w:rFonts w:ascii="Times New Roman" w:hAnsi="Times New Roman" w:cs="Times New Roman"/>
          <w:color w:val="000000" w:themeColor="text1"/>
          <w:sz w:val="22"/>
          <w:lang w:val="en-GB"/>
        </w:rPr>
      </w:pPr>
      <w:r w:rsidRPr="00C34505">
        <w:rPr>
          <w:rFonts w:ascii="Times New Roman" w:hAnsi="Times New Roman" w:cs="Times New Roman"/>
          <w:color w:val="000000" w:themeColor="text1"/>
          <w:sz w:val="22"/>
          <w:lang w:val="en-GB"/>
        </w:rPr>
        <w:t>IAB/backhaul by 10 companies</w:t>
      </w:r>
    </w:p>
    <w:p w14:paraId="5A4DA9FA" w14:textId="77777777" w:rsidR="00BE7F77" w:rsidRPr="00C34505" w:rsidRDefault="00BE7F77" w:rsidP="00BE7F77">
      <w:pPr>
        <w:pStyle w:val="ListBullet"/>
        <w:numPr>
          <w:ilvl w:val="2"/>
          <w:numId w:val="5"/>
        </w:numPr>
        <w:spacing w:before="120"/>
        <w:rPr>
          <w:rFonts w:ascii="Times New Roman" w:hAnsi="Times New Roman" w:cs="Times New Roman"/>
          <w:color w:val="000000" w:themeColor="text1"/>
          <w:sz w:val="22"/>
          <w:lang w:val="en-GB"/>
        </w:rPr>
      </w:pPr>
      <w:r w:rsidRPr="00C34505">
        <w:rPr>
          <w:rFonts w:ascii="Times New Roman" w:hAnsi="Times New Roman" w:cs="Times New Roman"/>
          <w:color w:val="000000" w:themeColor="text1"/>
          <w:sz w:val="22"/>
          <w:lang w:val="en-GB"/>
        </w:rPr>
        <w:t>Factory automation &amp; Industrial IoT by 10 companies</w:t>
      </w:r>
    </w:p>
    <w:p w14:paraId="707ED32E" w14:textId="77777777" w:rsidR="00BE7F77" w:rsidRPr="00C34505" w:rsidRDefault="00BE7F77" w:rsidP="00BE7F77">
      <w:pPr>
        <w:pStyle w:val="ListBullet"/>
        <w:numPr>
          <w:ilvl w:val="2"/>
          <w:numId w:val="5"/>
        </w:numPr>
        <w:spacing w:before="120"/>
        <w:rPr>
          <w:rFonts w:ascii="Times New Roman" w:hAnsi="Times New Roman" w:cs="Times New Roman"/>
          <w:color w:val="000000" w:themeColor="text1"/>
          <w:sz w:val="22"/>
          <w:lang w:val="en-GB"/>
        </w:rPr>
      </w:pPr>
      <w:r w:rsidRPr="00C34505">
        <w:rPr>
          <w:rFonts w:ascii="Times New Roman" w:hAnsi="Times New Roman" w:cs="Times New Roman"/>
          <w:color w:val="000000" w:themeColor="text1"/>
          <w:sz w:val="22"/>
          <w:lang w:val="en-GB"/>
        </w:rPr>
        <w:t>eMBB/Data Offloading by 8 companies</w:t>
      </w:r>
    </w:p>
    <w:p w14:paraId="4C78731D" w14:textId="77777777" w:rsidR="00BE7F77" w:rsidRPr="00C34505" w:rsidRDefault="00BE7F77" w:rsidP="00BE7F77">
      <w:pPr>
        <w:pStyle w:val="ListBullet"/>
        <w:numPr>
          <w:ilvl w:val="2"/>
          <w:numId w:val="5"/>
        </w:numPr>
        <w:spacing w:before="120"/>
        <w:rPr>
          <w:rFonts w:ascii="Times New Roman" w:hAnsi="Times New Roman" w:cs="Times New Roman"/>
          <w:color w:val="000000" w:themeColor="text1"/>
          <w:sz w:val="22"/>
          <w:lang w:val="en-GB"/>
        </w:rPr>
      </w:pPr>
      <w:r w:rsidRPr="00C34505">
        <w:rPr>
          <w:rFonts w:ascii="Times New Roman" w:hAnsi="Times New Roman" w:cs="Times New Roman"/>
          <w:color w:val="000000" w:themeColor="text1"/>
          <w:sz w:val="22"/>
          <w:lang w:val="en-GB"/>
        </w:rPr>
        <w:t>Broadband distribution network by 5 companies</w:t>
      </w:r>
    </w:p>
    <w:p w14:paraId="43E4EC7D" w14:textId="77777777" w:rsidR="00BE7F77" w:rsidRPr="00C34505" w:rsidRDefault="00BE7F77" w:rsidP="00BE7F77">
      <w:pPr>
        <w:pStyle w:val="ListBullet"/>
        <w:numPr>
          <w:ilvl w:val="2"/>
          <w:numId w:val="5"/>
        </w:numPr>
        <w:spacing w:before="120"/>
        <w:rPr>
          <w:rFonts w:ascii="Times New Roman" w:hAnsi="Times New Roman" w:cs="Times New Roman"/>
          <w:color w:val="000000" w:themeColor="text1"/>
          <w:sz w:val="22"/>
          <w:lang w:val="en-GB"/>
        </w:rPr>
      </w:pPr>
      <w:r w:rsidRPr="00C34505">
        <w:rPr>
          <w:rFonts w:ascii="Times New Roman" w:hAnsi="Times New Roman" w:cs="Times New Roman"/>
          <w:color w:val="000000" w:themeColor="text1"/>
          <w:sz w:val="22"/>
          <w:lang w:val="en-GB"/>
        </w:rPr>
        <w:t>ITS/V2X by 5 companies</w:t>
      </w:r>
    </w:p>
    <w:p w14:paraId="40513FCB" w14:textId="77777777" w:rsidR="00BE7F77" w:rsidRDefault="00BE7F77" w:rsidP="00BE7F77">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 xml:space="preserve">Accurate positioning by 3 companies </w:t>
      </w:r>
    </w:p>
    <w:p w14:paraId="0809140F" w14:textId="77777777" w:rsidR="00BE7F77" w:rsidRDefault="00BE7F77" w:rsidP="00BE7F77">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Short range D2D communications by 3 companies</w:t>
      </w:r>
    </w:p>
    <w:p w14:paraId="5F533799" w14:textId="77777777" w:rsidR="00BE7F77" w:rsidRDefault="00BE7F77" w:rsidP="00BE7F77">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Licensed operations by 2 companies</w:t>
      </w:r>
    </w:p>
    <w:p w14:paraId="1688D29C" w14:textId="77777777" w:rsidR="00BE7F77" w:rsidRDefault="00BE7F77" w:rsidP="00BE7F77">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Both licensed and unlicensed by 2 companies</w:t>
      </w:r>
    </w:p>
    <w:p w14:paraId="1A045EF9" w14:textId="77777777" w:rsidR="00BE7F77" w:rsidRDefault="00BE7F77" w:rsidP="00BE7F77">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AR/VR by 1 companies</w:t>
      </w:r>
    </w:p>
    <w:p w14:paraId="34BC480E" w14:textId="77777777" w:rsidR="00BE7F77" w:rsidRPr="00DF37E7" w:rsidRDefault="00BE7F77" w:rsidP="00BE7F77">
      <w:pPr>
        <w:pStyle w:val="ListBullet"/>
        <w:numPr>
          <w:ilvl w:val="2"/>
          <w:numId w:val="5"/>
        </w:numPr>
        <w:spacing w:before="120"/>
        <w:rPr>
          <w:rFonts w:ascii="Times New Roman" w:hAnsi="Times New Roman" w:cs="Times New Roman"/>
          <w:sz w:val="22"/>
          <w:lang w:val="en-GB"/>
        </w:rPr>
      </w:pPr>
      <w:r w:rsidRPr="00612123">
        <w:rPr>
          <w:rFonts w:ascii="Times New Roman" w:hAnsi="Times New Roman" w:cs="Times New Roman"/>
          <w:sz w:val="22"/>
          <w:lang w:val="en-GB"/>
        </w:rPr>
        <w:t>indoor-to-indoor and outdoor-to-outdoor scenarios</w:t>
      </w:r>
      <w:r>
        <w:rPr>
          <w:rFonts w:ascii="Times New Roman" w:hAnsi="Times New Roman" w:cs="Times New Roman"/>
          <w:sz w:val="22"/>
          <w:lang w:val="en-GB"/>
        </w:rPr>
        <w:t xml:space="preserve"> by 1 company</w:t>
      </w:r>
    </w:p>
    <w:p w14:paraId="36251382" w14:textId="77777777" w:rsidR="00BE7F77" w:rsidRPr="00A96692" w:rsidRDefault="00BE7F77" w:rsidP="00BE7F77">
      <w:pPr>
        <w:pStyle w:val="ListBullet"/>
        <w:numPr>
          <w:ilvl w:val="1"/>
          <w:numId w:val="4"/>
        </w:numPr>
        <w:spacing w:before="120"/>
        <w:rPr>
          <w:rFonts w:ascii="Times New Roman" w:hAnsi="Times New Roman" w:cs="Times New Roman"/>
          <w:sz w:val="22"/>
          <w:lang w:val="en-GB"/>
        </w:rPr>
      </w:pPr>
      <w:r w:rsidRPr="00612123">
        <w:rPr>
          <w:rFonts w:ascii="Times New Roman" w:hAnsi="Times New Roman" w:cs="Times New Roman"/>
          <w:sz w:val="22"/>
          <w:lang w:val="en-GB"/>
        </w:rPr>
        <w:t xml:space="preserve">2 companies mentioned that </w:t>
      </w:r>
      <w:r>
        <w:rPr>
          <w:rFonts w:ascii="Times New Roman" w:hAnsi="Times New Roman" w:cs="Times New Roman"/>
          <w:sz w:val="22"/>
          <w:lang w:val="en-GB"/>
        </w:rPr>
        <w:t>p</w:t>
      </w:r>
      <w:r w:rsidRPr="00612123">
        <w:rPr>
          <w:rFonts w:ascii="Times New Roman" w:hAnsi="Times New Roman" w:cs="Times New Roman"/>
          <w:sz w:val="22"/>
          <w:lang w:val="en-GB"/>
        </w:rPr>
        <w:t>rioritization can be done during th</w:t>
      </w:r>
      <w:bookmarkStart w:id="4" w:name="_GoBack"/>
      <w:bookmarkEnd w:id="4"/>
      <w:r w:rsidRPr="00612123">
        <w:rPr>
          <w:rFonts w:ascii="Times New Roman" w:hAnsi="Times New Roman" w:cs="Times New Roman"/>
          <w:sz w:val="22"/>
          <w:lang w:val="en-GB"/>
        </w:rPr>
        <w:t>e study item</w:t>
      </w:r>
    </w:p>
    <w:p w14:paraId="476A3493" w14:textId="77777777" w:rsidR="00BE7F77" w:rsidRPr="00875170" w:rsidRDefault="00BE7F77" w:rsidP="00BE7F77">
      <w:pPr>
        <w:pStyle w:val="ListBullet"/>
        <w:numPr>
          <w:ilvl w:val="0"/>
          <w:numId w:val="4"/>
        </w:numPr>
        <w:spacing w:before="120"/>
        <w:ind w:left="576" w:hanging="288"/>
        <w:contextualSpacing w:val="0"/>
        <w:rPr>
          <w:rFonts w:ascii="Times New Roman" w:hAnsi="Times New Roman" w:cs="Times New Roman"/>
          <w:b/>
          <w:sz w:val="22"/>
          <w:lang w:val="en-GB"/>
        </w:rPr>
      </w:pPr>
      <w:r>
        <w:rPr>
          <w:rFonts w:ascii="Times New Roman" w:hAnsi="Times New Roman" w:cs="Times New Roman"/>
          <w:b/>
          <w:sz w:val="22"/>
          <w:lang w:val="en-GB"/>
        </w:rPr>
        <w:t>Proposed Way Forward by email moderator</w:t>
      </w:r>
      <w:r w:rsidRPr="00875170">
        <w:rPr>
          <w:rFonts w:ascii="Times New Roman" w:hAnsi="Times New Roman" w:cs="Times New Roman"/>
          <w:b/>
          <w:sz w:val="22"/>
          <w:lang w:val="en-GB"/>
        </w:rPr>
        <w:t xml:space="preserve"> </w:t>
      </w:r>
    </w:p>
    <w:p w14:paraId="506FB6C8" w14:textId="77777777" w:rsidR="00BE7F77"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Although </w:t>
      </w:r>
      <w:r w:rsidRPr="00D572CE">
        <w:rPr>
          <w:rFonts w:ascii="Times New Roman" w:hAnsi="Times New Roman" w:cs="Times New Roman"/>
          <w:sz w:val="22"/>
          <w:lang w:val="en-GB"/>
        </w:rPr>
        <w:t xml:space="preserve">all use cases </w:t>
      </w:r>
      <w:r>
        <w:rPr>
          <w:rFonts w:ascii="Times New Roman" w:hAnsi="Times New Roman" w:cs="Times New Roman"/>
          <w:sz w:val="22"/>
          <w:lang w:val="en-GB"/>
        </w:rPr>
        <w:t>identified</w:t>
      </w:r>
      <w:r w:rsidRPr="00D572CE">
        <w:rPr>
          <w:rFonts w:ascii="Times New Roman" w:hAnsi="Times New Roman" w:cs="Times New Roman"/>
          <w:sz w:val="22"/>
          <w:lang w:val="en-GB"/>
        </w:rPr>
        <w:t xml:space="preserve"> in Rel-16 RAN SI [2] are relevant to the study</w:t>
      </w:r>
      <w:r>
        <w:rPr>
          <w:rFonts w:ascii="Times New Roman" w:hAnsi="Times New Roman" w:cs="Times New Roman"/>
          <w:sz w:val="22"/>
          <w:lang w:val="en-GB"/>
        </w:rPr>
        <w:t>, th</w:t>
      </w:r>
      <w:r w:rsidRPr="00D572CE">
        <w:rPr>
          <w:rFonts w:ascii="Times New Roman" w:hAnsi="Times New Roman" w:cs="Times New Roman"/>
          <w:sz w:val="22"/>
          <w:lang w:val="en-GB"/>
        </w:rPr>
        <w:t xml:space="preserve">e SI </w:t>
      </w:r>
      <w:r>
        <w:rPr>
          <w:rFonts w:ascii="Times New Roman" w:hAnsi="Times New Roman" w:cs="Times New Roman"/>
          <w:sz w:val="22"/>
          <w:lang w:val="en-GB"/>
        </w:rPr>
        <w:t xml:space="preserve">primarily considers </w:t>
      </w:r>
      <w:r w:rsidRPr="00D572CE">
        <w:rPr>
          <w:rFonts w:ascii="Times New Roman" w:hAnsi="Times New Roman" w:cs="Times New Roman"/>
          <w:sz w:val="22"/>
          <w:lang w:val="en-GB"/>
        </w:rPr>
        <w:t>(i) IAB/backhaul, (ii) factory automation &amp; industrial IoT, (iii) eMBB/data offloading, (iv) broadband distribution network, for evaluation methodology including KPIs a</w:t>
      </w:r>
      <w:r>
        <w:rPr>
          <w:rFonts w:ascii="Times New Roman" w:hAnsi="Times New Roman" w:cs="Times New Roman"/>
          <w:sz w:val="22"/>
          <w:lang w:val="en-GB"/>
        </w:rPr>
        <w:t>s well as</w:t>
      </w:r>
      <w:r w:rsidRPr="00D572CE">
        <w:rPr>
          <w:rFonts w:ascii="Times New Roman" w:hAnsi="Times New Roman" w:cs="Times New Roman"/>
          <w:sz w:val="22"/>
          <w:lang w:val="en-GB"/>
        </w:rPr>
        <w:t xml:space="preserve"> </w:t>
      </w:r>
      <w:r>
        <w:rPr>
          <w:rFonts w:ascii="Times New Roman" w:hAnsi="Times New Roman" w:cs="Times New Roman"/>
          <w:sz w:val="22"/>
          <w:lang w:val="en-GB"/>
        </w:rPr>
        <w:t xml:space="preserve">for study on specification impacts </w:t>
      </w:r>
      <w:r w:rsidRPr="00D572CE">
        <w:rPr>
          <w:rFonts w:ascii="Times New Roman" w:hAnsi="Times New Roman" w:cs="Times New Roman"/>
          <w:sz w:val="22"/>
          <w:lang w:val="en-GB"/>
        </w:rPr>
        <w:t xml:space="preserve">depending on conclusion of the </w:t>
      </w:r>
      <w:r>
        <w:rPr>
          <w:rFonts w:ascii="Times New Roman" w:hAnsi="Times New Roman" w:cs="Times New Roman"/>
          <w:sz w:val="22"/>
          <w:lang w:val="en-GB"/>
        </w:rPr>
        <w:t>SI</w:t>
      </w:r>
      <w:r w:rsidRPr="00D572CE">
        <w:rPr>
          <w:rFonts w:ascii="Times New Roman" w:hAnsi="Times New Roman" w:cs="Times New Roman"/>
          <w:sz w:val="22"/>
          <w:lang w:val="en-GB"/>
        </w:rPr>
        <w:t xml:space="preserve"> scope, e.g., channelization, frame structure, physical channel &amp; s</w:t>
      </w:r>
      <w:r>
        <w:rPr>
          <w:rFonts w:ascii="Times New Roman" w:hAnsi="Times New Roman" w:cs="Times New Roman"/>
          <w:sz w:val="22"/>
          <w:lang w:val="en-GB"/>
        </w:rPr>
        <w:t>i</w:t>
      </w:r>
      <w:r w:rsidRPr="00D572CE">
        <w:rPr>
          <w:rFonts w:ascii="Times New Roman" w:hAnsi="Times New Roman" w:cs="Times New Roman"/>
          <w:sz w:val="22"/>
          <w:lang w:val="en-GB"/>
        </w:rPr>
        <w:t>g</w:t>
      </w:r>
      <w:r>
        <w:rPr>
          <w:rFonts w:ascii="Times New Roman" w:hAnsi="Times New Roman" w:cs="Times New Roman"/>
          <w:sz w:val="22"/>
          <w:lang w:val="en-GB"/>
        </w:rPr>
        <w:t>n</w:t>
      </w:r>
      <w:r w:rsidRPr="00D572CE">
        <w:rPr>
          <w:rFonts w:ascii="Times New Roman" w:hAnsi="Times New Roman" w:cs="Times New Roman"/>
          <w:sz w:val="22"/>
          <w:lang w:val="en-GB"/>
        </w:rPr>
        <w:t xml:space="preserve">als, </w:t>
      </w:r>
      <w:r>
        <w:rPr>
          <w:rFonts w:ascii="Times New Roman" w:hAnsi="Times New Roman" w:cs="Times New Roman"/>
          <w:sz w:val="22"/>
          <w:lang w:val="en-GB"/>
        </w:rPr>
        <w:t>MIMO &amp; beam management, etc</w:t>
      </w:r>
      <w:r w:rsidRPr="00D572CE">
        <w:rPr>
          <w:rFonts w:ascii="Times New Roman" w:hAnsi="Times New Roman" w:cs="Times New Roman"/>
          <w:sz w:val="22"/>
          <w:lang w:val="en-GB"/>
        </w:rPr>
        <w:t>. It is clarified that</w:t>
      </w:r>
      <w:r>
        <w:rPr>
          <w:rFonts w:ascii="Times New Roman" w:hAnsi="Times New Roman" w:cs="Times New Roman"/>
          <w:sz w:val="22"/>
          <w:lang w:val="en-GB"/>
        </w:rPr>
        <w:t xml:space="preserve"> all uses cases identified in Rel-16 RAN SI should be taken into account in waveform study and selection. </w:t>
      </w:r>
    </w:p>
    <w:p w14:paraId="68C3E627" w14:textId="77777777" w:rsidR="00BE7F77" w:rsidRPr="00E97C2C" w:rsidRDefault="00BE7F77" w:rsidP="00BE7F77">
      <w:pPr>
        <w:spacing w:before="120"/>
        <w:rPr>
          <w:rFonts w:ascii="Times New Roman" w:hAnsi="Times New Roman" w:cs="Times New Roman"/>
          <w:b/>
          <w:sz w:val="22"/>
          <w:lang w:val="en-GB"/>
        </w:rPr>
      </w:pPr>
      <w:r w:rsidRPr="00E97C2C">
        <w:rPr>
          <w:rFonts w:ascii="Times New Roman" w:hAnsi="Times New Roman" w:cs="Times New Roman"/>
          <w:b/>
          <w:sz w:val="22"/>
          <w:lang w:val="en-GB"/>
        </w:rPr>
        <w:t>(</w:t>
      </w:r>
      <w:r>
        <w:rPr>
          <w:rFonts w:ascii="Times New Roman" w:hAnsi="Times New Roman" w:cs="Times New Roman"/>
          <w:b/>
          <w:sz w:val="22"/>
          <w:lang w:val="en-GB"/>
        </w:rPr>
        <w:t>2</w:t>
      </w:r>
      <w:r w:rsidRPr="00E97C2C">
        <w:rPr>
          <w:rFonts w:ascii="Times New Roman" w:hAnsi="Times New Roman" w:cs="Times New Roman"/>
          <w:b/>
          <w:sz w:val="22"/>
          <w:lang w:val="en-GB"/>
        </w:rPr>
        <w:t xml:space="preserve">) </w:t>
      </w:r>
      <w:r>
        <w:rPr>
          <w:rFonts w:ascii="Times New Roman" w:hAnsi="Times New Roman" w:cs="Times New Roman"/>
          <w:b/>
          <w:sz w:val="22"/>
          <w:lang w:val="en-GB"/>
        </w:rPr>
        <w:t xml:space="preserve">Study scope: </w:t>
      </w:r>
      <w:r>
        <w:rPr>
          <w:rFonts w:ascii="Times New Roman" w:hAnsi="Times New Roman" w:cs="Times New Roman"/>
          <w:lang w:val="en-GB"/>
        </w:rPr>
        <w:t>W</w:t>
      </w:r>
      <w:r>
        <w:rPr>
          <w:rFonts w:ascii="Times New Roman" w:hAnsi="Times New Roman" w:cs="Times New Roman"/>
        </w:rPr>
        <w:t>hat is the scope of the Rel-17 study that may include all or some of evaluation methodology, waveform(s) &amp; applicable frequency ranges, channelization, physical channels/signals, frame structure, beam management, operations in unlicensed spectrum, etc.</w:t>
      </w:r>
      <w:r w:rsidRPr="00875170">
        <w:rPr>
          <w:rFonts w:ascii="Times New Roman" w:hAnsi="Times New Roman" w:cs="Times New Roman"/>
          <w:sz w:val="22"/>
          <w:lang w:val="en-GB"/>
        </w:rPr>
        <w:t>?</w:t>
      </w:r>
    </w:p>
    <w:p w14:paraId="3E615BA8" w14:textId="77777777" w:rsidR="00BE7F77" w:rsidRPr="00875170" w:rsidRDefault="00BE7F77" w:rsidP="00BE7F77">
      <w:pPr>
        <w:pStyle w:val="ListBullet"/>
        <w:numPr>
          <w:ilvl w:val="0"/>
          <w:numId w:val="4"/>
        </w:numPr>
        <w:spacing w:before="120"/>
        <w:ind w:left="576" w:hanging="288"/>
        <w:rPr>
          <w:rFonts w:ascii="Times New Roman" w:hAnsi="Times New Roman" w:cs="Times New Roman"/>
          <w:b/>
          <w:sz w:val="22"/>
          <w:lang w:val="en-GB"/>
        </w:rPr>
      </w:pPr>
      <w:r>
        <w:rPr>
          <w:rFonts w:ascii="Times New Roman" w:hAnsi="Times New Roman" w:cs="Times New Roman"/>
          <w:b/>
          <w:sz w:val="22"/>
          <w:lang w:val="en-GB"/>
        </w:rPr>
        <w:t>Summary of inputs from companies</w:t>
      </w:r>
    </w:p>
    <w:p w14:paraId="38060EAE" w14:textId="77777777" w:rsidR="00BE7F77"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In total, 20 companies presented their views and proposed the following objectives. </w:t>
      </w:r>
    </w:p>
    <w:p w14:paraId="5B6DEA19" w14:textId="77777777" w:rsidR="00BE7F77" w:rsidRDefault="00BE7F77" w:rsidP="00BE7F77">
      <w:pPr>
        <w:pStyle w:val="ListBullet"/>
        <w:numPr>
          <w:ilvl w:val="1"/>
          <w:numId w:val="5"/>
        </w:numPr>
        <w:spacing w:before="120"/>
        <w:rPr>
          <w:rFonts w:ascii="Times New Roman" w:hAnsi="Times New Roman" w:cs="Times New Roman"/>
          <w:sz w:val="22"/>
          <w:lang w:val="en-GB"/>
        </w:rPr>
      </w:pPr>
      <w:r w:rsidRPr="00605D7D">
        <w:rPr>
          <w:rFonts w:ascii="Times New Roman" w:hAnsi="Times New Roman" w:cs="Times New Roman"/>
          <w:sz w:val="22"/>
          <w:lang w:val="en-GB"/>
        </w:rPr>
        <w:t>Waveform</w:t>
      </w:r>
      <w:r w:rsidRPr="005521CD">
        <w:rPr>
          <w:rFonts w:ascii="Times New Roman" w:hAnsi="Times New Roman" w:cs="Times New Roman"/>
          <w:sz w:val="22"/>
          <w:lang w:val="en-GB"/>
        </w:rPr>
        <w:t xml:space="preserve"> (including numerology)</w:t>
      </w:r>
      <w:r>
        <w:rPr>
          <w:rFonts w:ascii="Times New Roman" w:hAnsi="Times New Roman" w:cs="Times New Roman"/>
          <w:sz w:val="22"/>
          <w:lang w:val="en-GB"/>
        </w:rPr>
        <w:t xml:space="preserve"> by 18 companies.</w:t>
      </w:r>
    </w:p>
    <w:p w14:paraId="22BAA676" w14:textId="77777777" w:rsidR="00BE7F77" w:rsidRDefault="00BE7F77" w:rsidP="00BE7F77">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Fe</w:t>
      </w:r>
      <w:r w:rsidRPr="00605D7D">
        <w:rPr>
          <w:rFonts w:ascii="Times New Roman" w:hAnsi="Times New Roman" w:cs="Times New Roman"/>
          <w:sz w:val="22"/>
          <w:lang w:val="en-GB"/>
        </w:rPr>
        <w:t>asibility of existing waveform</w:t>
      </w:r>
      <w:r>
        <w:rPr>
          <w:rFonts w:ascii="Times New Roman" w:hAnsi="Times New Roman" w:cs="Times New Roman"/>
          <w:sz w:val="22"/>
          <w:lang w:val="en-GB"/>
        </w:rPr>
        <w:t>s</w:t>
      </w:r>
      <w:r w:rsidRPr="00605D7D">
        <w:rPr>
          <w:rFonts w:ascii="Times New Roman" w:hAnsi="Times New Roman" w:cs="Times New Roman"/>
          <w:sz w:val="22"/>
          <w:lang w:val="en-GB"/>
        </w:rPr>
        <w:t xml:space="preserve"> with scaled numerology</w:t>
      </w:r>
      <w:r>
        <w:rPr>
          <w:rFonts w:ascii="Times New Roman" w:hAnsi="Times New Roman" w:cs="Times New Roman"/>
          <w:sz w:val="22"/>
          <w:lang w:val="en-GB"/>
        </w:rPr>
        <w:t xml:space="preserve"> by 3 companies. </w:t>
      </w:r>
    </w:p>
    <w:p w14:paraId="6D90CD7D" w14:textId="77777777" w:rsidR="00BE7F77" w:rsidRPr="00605D7D" w:rsidRDefault="00BE7F77" w:rsidP="00BE7F77">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Moderator’s n</w:t>
      </w:r>
      <w:r w:rsidRPr="00605D7D">
        <w:rPr>
          <w:rFonts w:ascii="Times New Roman" w:hAnsi="Times New Roman" w:cs="Times New Roman"/>
          <w:sz w:val="22"/>
          <w:lang w:val="en-GB"/>
        </w:rPr>
        <w:t>ote: Moderator</w:t>
      </w:r>
      <w:r>
        <w:rPr>
          <w:rFonts w:ascii="Times New Roman" w:hAnsi="Times New Roman" w:cs="Times New Roman"/>
          <w:sz w:val="22"/>
          <w:lang w:val="en-GB"/>
        </w:rPr>
        <w:t>’s understanding is that fe</w:t>
      </w:r>
      <w:r w:rsidRPr="00605D7D">
        <w:rPr>
          <w:rFonts w:ascii="Times New Roman" w:hAnsi="Times New Roman" w:cs="Times New Roman"/>
          <w:sz w:val="22"/>
          <w:lang w:val="en-GB"/>
        </w:rPr>
        <w:t>asibility</w:t>
      </w:r>
      <w:r>
        <w:rPr>
          <w:rFonts w:ascii="Times New Roman" w:hAnsi="Times New Roman" w:cs="Times New Roman"/>
          <w:sz w:val="22"/>
          <w:lang w:val="en-GB"/>
        </w:rPr>
        <w:t xml:space="preserve"> study</w:t>
      </w:r>
      <w:r w:rsidRPr="00605D7D">
        <w:rPr>
          <w:rFonts w:ascii="Times New Roman" w:hAnsi="Times New Roman" w:cs="Times New Roman"/>
          <w:sz w:val="22"/>
          <w:lang w:val="en-GB"/>
        </w:rPr>
        <w:t xml:space="preserve"> of existing waveform</w:t>
      </w:r>
      <w:r>
        <w:rPr>
          <w:rFonts w:ascii="Times New Roman" w:hAnsi="Times New Roman" w:cs="Times New Roman"/>
          <w:sz w:val="22"/>
          <w:lang w:val="en-GB"/>
        </w:rPr>
        <w:t>s</w:t>
      </w:r>
      <w:r w:rsidRPr="00605D7D">
        <w:rPr>
          <w:rFonts w:ascii="Times New Roman" w:hAnsi="Times New Roman" w:cs="Times New Roman"/>
          <w:sz w:val="22"/>
          <w:lang w:val="en-GB"/>
        </w:rPr>
        <w:t xml:space="preserve"> with scaled numerology</w:t>
      </w:r>
      <w:r>
        <w:rPr>
          <w:rFonts w:ascii="Times New Roman" w:hAnsi="Times New Roman" w:cs="Times New Roman"/>
          <w:sz w:val="22"/>
          <w:lang w:val="en-GB"/>
        </w:rPr>
        <w:t xml:space="preserve"> is common assumption although it was not explicitly mentioned by other companies. </w:t>
      </w:r>
      <w:r w:rsidRPr="00605D7D">
        <w:rPr>
          <w:rFonts w:ascii="Times New Roman" w:hAnsi="Times New Roman" w:cs="Times New Roman"/>
          <w:sz w:val="22"/>
          <w:lang w:val="en-GB"/>
        </w:rPr>
        <w:t xml:space="preserve">     </w:t>
      </w:r>
    </w:p>
    <w:p w14:paraId="67281F55" w14:textId="77777777" w:rsidR="00BE7F77"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Channelization by 12 companies</w:t>
      </w:r>
    </w:p>
    <w:p w14:paraId="0946E184" w14:textId="77777777" w:rsidR="00BE7F77"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Physical channel &amp; signals by 11 companies</w:t>
      </w:r>
    </w:p>
    <w:p w14:paraId="7F462C10" w14:textId="77777777" w:rsidR="00BE7F77"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MIMO &amp; beam management by 9 companies</w:t>
      </w:r>
    </w:p>
    <w:p w14:paraId="42155AF9" w14:textId="77777777" w:rsidR="00BE7F77"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Evaluation methodology by 8 companies</w:t>
      </w:r>
    </w:p>
    <w:p w14:paraId="484FD15B" w14:textId="77777777" w:rsidR="00BE7F77"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Frame structure by 7 companies</w:t>
      </w:r>
    </w:p>
    <w:p w14:paraId="391F742A" w14:textId="77777777" w:rsidR="00BE7F77"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lastRenderedPageBreak/>
        <w:t>Channel access by 3 companies</w:t>
      </w:r>
    </w:p>
    <w:p w14:paraId="06B83C83" w14:textId="77777777" w:rsidR="00BE7F77"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Tx Power &amp; Antenna configuration by 1 company</w:t>
      </w:r>
    </w:p>
    <w:p w14:paraId="64F62B7B" w14:textId="77777777" w:rsidR="00BE7F77" w:rsidRDefault="00BE7F77" w:rsidP="00BE7F77">
      <w:pPr>
        <w:pStyle w:val="ListBullet"/>
        <w:numPr>
          <w:ilvl w:val="0"/>
          <w:numId w:val="0"/>
        </w:numPr>
        <w:spacing w:before="120"/>
        <w:ind w:left="360" w:hanging="360"/>
        <w:rPr>
          <w:rFonts w:ascii="Times New Roman" w:hAnsi="Times New Roman" w:cs="Times New Roman"/>
          <w:sz w:val="22"/>
          <w:lang w:val="en-GB"/>
        </w:rPr>
      </w:pPr>
      <w:r>
        <w:rPr>
          <w:rFonts w:ascii="Times New Roman" w:hAnsi="Times New Roman" w:cs="Times New Roman"/>
          <w:sz w:val="22"/>
          <w:lang w:val="en-GB"/>
        </w:rPr>
        <w:t xml:space="preserve">  </w:t>
      </w:r>
    </w:p>
    <w:p w14:paraId="52EEE8DF" w14:textId="77777777" w:rsidR="00BE7F77" w:rsidRPr="00875170" w:rsidRDefault="00BE7F77" w:rsidP="00BE7F77">
      <w:pPr>
        <w:pStyle w:val="ListBullet"/>
        <w:numPr>
          <w:ilvl w:val="0"/>
          <w:numId w:val="4"/>
        </w:numPr>
        <w:spacing w:before="120"/>
        <w:ind w:left="576" w:hanging="288"/>
        <w:contextualSpacing w:val="0"/>
        <w:rPr>
          <w:rFonts w:ascii="Times New Roman" w:hAnsi="Times New Roman" w:cs="Times New Roman"/>
          <w:b/>
          <w:sz w:val="22"/>
          <w:lang w:val="en-GB"/>
        </w:rPr>
      </w:pPr>
      <w:r>
        <w:rPr>
          <w:rFonts w:ascii="Times New Roman" w:hAnsi="Times New Roman" w:cs="Times New Roman"/>
          <w:b/>
          <w:sz w:val="22"/>
          <w:lang w:val="en-GB"/>
        </w:rPr>
        <w:t>Proposed Way Forward by email moderator</w:t>
      </w:r>
      <w:r w:rsidRPr="00875170">
        <w:rPr>
          <w:rFonts w:ascii="Times New Roman" w:hAnsi="Times New Roman" w:cs="Times New Roman"/>
          <w:b/>
          <w:sz w:val="22"/>
          <w:lang w:val="en-GB"/>
        </w:rPr>
        <w:t xml:space="preserve"> </w:t>
      </w:r>
    </w:p>
    <w:p w14:paraId="32688F06" w14:textId="77777777" w:rsidR="00BE7F77"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The SI studies the following aspects:</w:t>
      </w:r>
    </w:p>
    <w:p w14:paraId="7043B51D" w14:textId="77777777" w:rsidR="00BE7F77" w:rsidRDefault="00BE7F77" w:rsidP="00BE7F77">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Identification of KPIs, Tx Power, Antenna configurations potentially different for different target use cases at least for evaluation</w:t>
      </w:r>
    </w:p>
    <w:p w14:paraId="708814DD" w14:textId="77777777" w:rsidR="00BE7F77" w:rsidRDefault="00BE7F77" w:rsidP="00BE7F77">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Evaluation methodology</w:t>
      </w:r>
      <w:r w:rsidRPr="00C83245">
        <w:rPr>
          <w:rFonts w:ascii="Times New Roman" w:hAnsi="Times New Roman" w:cs="Times New Roman"/>
          <w:sz w:val="22"/>
          <w:lang w:val="en-GB"/>
        </w:rPr>
        <w:t xml:space="preserve"> </w:t>
      </w:r>
      <w:r>
        <w:rPr>
          <w:rFonts w:ascii="Times New Roman" w:hAnsi="Times New Roman" w:cs="Times New Roman"/>
          <w:sz w:val="22"/>
          <w:lang w:val="en-GB"/>
        </w:rPr>
        <w:t>considering practical impairments</w:t>
      </w:r>
    </w:p>
    <w:p w14:paraId="2F9561E4" w14:textId="77777777" w:rsidR="00BE7F77" w:rsidRDefault="00BE7F77" w:rsidP="00BE7F77">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 xml:space="preserve">Channelization </w:t>
      </w:r>
    </w:p>
    <w:p w14:paraId="10D92832" w14:textId="77777777" w:rsidR="00BE7F77" w:rsidRDefault="00BE7F77" w:rsidP="00BE7F77">
      <w:pPr>
        <w:pStyle w:val="ListBullet"/>
        <w:numPr>
          <w:ilvl w:val="2"/>
          <w:numId w:val="5"/>
        </w:numPr>
        <w:spacing w:before="120"/>
        <w:rPr>
          <w:rFonts w:ascii="Times New Roman" w:hAnsi="Times New Roman" w:cs="Times New Roman"/>
          <w:sz w:val="22"/>
          <w:lang w:val="en-GB"/>
        </w:rPr>
      </w:pPr>
      <w:r w:rsidRPr="00F6700F">
        <w:rPr>
          <w:rFonts w:ascii="Times New Roman" w:hAnsi="Times New Roman" w:cs="Times New Roman"/>
          <w:sz w:val="22"/>
          <w:lang w:val="en-GB"/>
        </w:rPr>
        <w:t>Waveform including feasibility of Rel-15 waveforms with scaled numerology</w:t>
      </w:r>
    </w:p>
    <w:p w14:paraId="75E7BAC3" w14:textId="77777777" w:rsidR="00BE7F77" w:rsidRPr="00F6700F" w:rsidRDefault="00BE7F77" w:rsidP="00BE7F77">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Frame structure</w:t>
      </w:r>
      <w:r w:rsidRPr="00F6700F">
        <w:rPr>
          <w:rFonts w:ascii="Times New Roman" w:hAnsi="Times New Roman" w:cs="Times New Roman"/>
          <w:sz w:val="22"/>
          <w:lang w:val="en-GB"/>
        </w:rPr>
        <w:t xml:space="preserve">      </w:t>
      </w:r>
    </w:p>
    <w:p w14:paraId="55F4B84F" w14:textId="77777777" w:rsidR="00BE7F77" w:rsidRDefault="00BE7F77" w:rsidP="00BE7F77">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 xml:space="preserve">Physical channels &amp; signals </w:t>
      </w:r>
    </w:p>
    <w:p w14:paraId="284F9713" w14:textId="77777777" w:rsidR="00BE7F77" w:rsidRPr="0011291C" w:rsidRDefault="00BE7F77" w:rsidP="00BE7F77">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 xml:space="preserve">MIMO &amp; beam management </w:t>
      </w:r>
    </w:p>
    <w:p w14:paraId="10638EB8" w14:textId="77777777" w:rsidR="00BE7F77" w:rsidRDefault="00BE7F77" w:rsidP="00BE7F77">
      <w:pPr>
        <w:pStyle w:val="ListBullet"/>
        <w:numPr>
          <w:ilvl w:val="0"/>
          <w:numId w:val="0"/>
        </w:numPr>
        <w:spacing w:before="120"/>
        <w:ind w:left="1440"/>
        <w:rPr>
          <w:rFonts w:ascii="Times New Roman" w:hAnsi="Times New Roman" w:cs="Times New Roman"/>
          <w:sz w:val="22"/>
          <w:lang w:val="en-GB"/>
        </w:rPr>
      </w:pPr>
    </w:p>
    <w:p w14:paraId="5666E203" w14:textId="77777777" w:rsidR="00BE7F77" w:rsidRDefault="00BE7F77" w:rsidP="00BE7F77">
      <w:pPr>
        <w:spacing w:before="120"/>
        <w:rPr>
          <w:rFonts w:ascii="Times New Roman" w:hAnsi="Times New Roman" w:cs="Times New Roman"/>
          <w:sz w:val="22"/>
          <w:lang w:val="en-GB"/>
        </w:rPr>
      </w:pPr>
      <w:r w:rsidRPr="00E97C2C">
        <w:rPr>
          <w:rFonts w:ascii="Times New Roman" w:hAnsi="Times New Roman" w:cs="Times New Roman"/>
          <w:b/>
          <w:sz w:val="22"/>
          <w:lang w:val="en-GB"/>
        </w:rPr>
        <w:t>(3) Structure of the Study</w:t>
      </w:r>
      <w:r>
        <w:rPr>
          <w:rFonts w:ascii="Times New Roman" w:hAnsi="Times New Roman" w:cs="Times New Roman"/>
          <w:b/>
          <w:sz w:val="22"/>
          <w:lang w:val="en-GB"/>
        </w:rPr>
        <w:t>:</w:t>
      </w:r>
      <w:r w:rsidRPr="00E97C2C">
        <w:rPr>
          <w:rFonts w:ascii="Times New Roman" w:hAnsi="Times New Roman" w:cs="Times New Roman"/>
          <w:b/>
          <w:sz w:val="22"/>
          <w:lang w:val="en-GB"/>
        </w:rPr>
        <w:t xml:space="preserve"> </w:t>
      </w:r>
      <w:r w:rsidRPr="00F563CD">
        <w:rPr>
          <w:rFonts w:ascii="Times New Roman" w:hAnsi="Times New Roman" w:cs="Times New Roman"/>
          <w:sz w:val="22"/>
          <w:lang w:val="en-GB"/>
        </w:rPr>
        <w:t>How to structure the 15-month Rel-17 study, including the cut off point for waveform decision (e.g., waveform decision after 6/9/12/15 months)?</w:t>
      </w:r>
    </w:p>
    <w:p w14:paraId="43F97DA2" w14:textId="77777777" w:rsidR="00BE7F77" w:rsidRPr="00875170" w:rsidRDefault="00BE7F77" w:rsidP="00BE7F77">
      <w:pPr>
        <w:pStyle w:val="ListBullet"/>
        <w:numPr>
          <w:ilvl w:val="0"/>
          <w:numId w:val="4"/>
        </w:numPr>
        <w:spacing w:before="120"/>
        <w:ind w:left="576" w:hanging="288"/>
        <w:rPr>
          <w:rFonts w:ascii="Times New Roman" w:hAnsi="Times New Roman" w:cs="Times New Roman"/>
          <w:b/>
          <w:sz w:val="22"/>
          <w:lang w:val="en-GB"/>
        </w:rPr>
      </w:pPr>
      <w:r>
        <w:rPr>
          <w:rFonts w:ascii="Times New Roman" w:hAnsi="Times New Roman" w:cs="Times New Roman"/>
          <w:b/>
          <w:sz w:val="22"/>
          <w:lang w:val="en-GB"/>
        </w:rPr>
        <w:t>Observations</w:t>
      </w:r>
    </w:p>
    <w:p w14:paraId="555582F2" w14:textId="77777777" w:rsidR="00BE7F77"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In total, 20 companies presented their views. </w:t>
      </w:r>
    </w:p>
    <w:p w14:paraId="4C8D689D" w14:textId="77777777" w:rsidR="00BE7F77"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15 companies mentioned the following 2 (or 3) Phase Approach. </w:t>
      </w:r>
    </w:p>
    <w:p w14:paraId="67F31BAF" w14:textId="77777777" w:rsidR="00BE7F77" w:rsidRDefault="00BE7F77" w:rsidP="00BE7F77">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 xml:space="preserve">Phase 1 (9-12 months): </w:t>
      </w:r>
    </w:p>
    <w:p w14:paraId="747A01CE" w14:textId="77777777" w:rsidR="00BE7F77" w:rsidRDefault="00BE7F77" w:rsidP="00BE7F77">
      <w:pPr>
        <w:pStyle w:val="ListBullet"/>
        <w:numPr>
          <w:ilvl w:val="3"/>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Evaluation methodology </w:t>
      </w:r>
    </w:p>
    <w:p w14:paraId="07A437FF" w14:textId="77777777" w:rsidR="00BE7F77" w:rsidRDefault="00BE7F77" w:rsidP="00BE7F77">
      <w:pPr>
        <w:pStyle w:val="ListBullet"/>
        <w:numPr>
          <w:ilvl w:val="3"/>
          <w:numId w:val="4"/>
        </w:numPr>
        <w:spacing w:before="120"/>
        <w:rPr>
          <w:rFonts w:ascii="Times New Roman" w:hAnsi="Times New Roman" w:cs="Times New Roman"/>
          <w:sz w:val="22"/>
          <w:lang w:val="en-GB"/>
        </w:rPr>
      </w:pPr>
      <w:r>
        <w:rPr>
          <w:rFonts w:ascii="Times New Roman" w:hAnsi="Times New Roman" w:cs="Times New Roman"/>
          <w:sz w:val="22"/>
          <w:lang w:val="en-GB"/>
        </w:rPr>
        <w:t>Prioritization of uses cases for the first 3 months (by 1 company)</w:t>
      </w:r>
    </w:p>
    <w:p w14:paraId="4204E45D" w14:textId="77777777" w:rsidR="00BE7F77" w:rsidRDefault="00BE7F77" w:rsidP="00BE7F77">
      <w:pPr>
        <w:pStyle w:val="ListBullet"/>
        <w:numPr>
          <w:ilvl w:val="3"/>
          <w:numId w:val="4"/>
        </w:numPr>
        <w:spacing w:before="120"/>
        <w:rPr>
          <w:rFonts w:ascii="Times New Roman" w:hAnsi="Times New Roman" w:cs="Times New Roman"/>
          <w:sz w:val="22"/>
          <w:lang w:val="en-GB"/>
        </w:rPr>
      </w:pPr>
      <w:r>
        <w:rPr>
          <w:rFonts w:ascii="Times New Roman" w:hAnsi="Times New Roman" w:cs="Times New Roman"/>
          <w:sz w:val="22"/>
          <w:lang w:val="en-GB"/>
        </w:rPr>
        <w:t>Waveform evaluation &amp; selection (main focus of Phase 1)</w:t>
      </w:r>
    </w:p>
    <w:p w14:paraId="50B99C80" w14:textId="77777777" w:rsidR="00BE7F77" w:rsidRDefault="00BE7F77" w:rsidP="00BE7F77">
      <w:pPr>
        <w:pStyle w:val="ListBullet"/>
        <w:numPr>
          <w:ilvl w:val="3"/>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Study specification impact of channelization, frame structure, Physical channel &amp; signals, </w:t>
      </w:r>
      <w:r w:rsidRPr="003E75EE">
        <w:rPr>
          <w:rFonts w:ascii="Times New Roman" w:hAnsi="Times New Roman" w:cs="Times New Roman"/>
          <w:sz w:val="22"/>
          <w:lang w:val="en-GB"/>
        </w:rPr>
        <w:t>MIMO &amp; beam management</w:t>
      </w:r>
      <w:r>
        <w:rPr>
          <w:rFonts w:ascii="Times New Roman" w:hAnsi="Times New Roman" w:cs="Times New Roman"/>
          <w:sz w:val="22"/>
          <w:lang w:val="en-GB"/>
        </w:rPr>
        <w:t xml:space="preserve">, etc.  </w:t>
      </w:r>
    </w:p>
    <w:p w14:paraId="7BB5B6BC" w14:textId="77777777" w:rsidR="00BE7F77" w:rsidRDefault="00BE7F77" w:rsidP="00BE7F77">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 xml:space="preserve">Phase 2 </w:t>
      </w:r>
    </w:p>
    <w:p w14:paraId="05303B25" w14:textId="77777777" w:rsidR="00BE7F77" w:rsidRDefault="00BE7F77" w:rsidP="00BE7F77">
      <w:pPr>
        <w:pStyle w:val="ListBullet"/>
        <w:numPr>
          <w:ilvl w:val="3"/>
          <w:numId w:val="5"/>
        </w:numPr>
        <w:spacing w:before="120"/>
        <w:rPr>
          <w:rFonts w:ascii="Times New Roman" w:hAnsi="Times New Roman" w:cs="Times New Roman"/>
          <w:sz w:val="22"/>
          <w:lang w:val="en-GB"/>
        </w:rPr>
      </w:pPr>
      <w:r>
        <w:rPr>
          <w:rFonts w:ascii="Times New Roman" w:hAnsi="Times New Roman" w:cs="Times New Roman"/>
          <w:sz w:val="22"/>
          <w:lang w:val="en-GB"/>
        </w:rPr>
        <w:t xml:space="preserve">Continue to study specification impact from other objectives such as channelization, frame structure, Physical channel &amp; signals, </w:t>
      </w:r>
      <w:r w:rsidRPr="003E75EE">
        <w:rPr>
          <w:rFonts w:ascii="Times New Roman" w:hAnsi="Times New Roman" w:cs="Times New Roman"/>
          <w:sz w:val="22"/>
          <w:lang w:val="en-GB"/>
        </w:rPr>
        <w:t>MIMO &amp; beam management</w:t>
      </w:r>
      <w:r>
        <w:rPr>
          <w:rFonts w:ascii="Times New Roman" w:hAnsi="Times New Roman" w:cs="Times New Roman"/>
          <w:sz w:val="22"/>
          <w:lang w:val="en-GB"/>
        </w:rPr>
        <w:t>, etc.</w:t>
      </w:r>
    </w:p>
    <w:p w14:paraId="26599CD6" w14:textId="77777777" w:rsidR="00BE7F77"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3</w:t>
      </w:r>
      <w:r w:rsidRPr="005521CD">
        <w:rPr>
          <w:rFonts w:ascii="Times New Roman" w:hAnsi="Times New Roman" w:cs="Times New Roman"/>
          <w:sz w:val="22"/>
          <w:lang w:val="en-GB"/>
        </w:rPr>
        <w:t xml:space="preserve"> companies mentioned </w:t>
      </w:r>
      <w:r>
        <w:rPr>
          <w:rFonts w:ascii="Times New Roman" w:hAnsi="Times New Roman" w:cs="Times New Roman"/>
          <w:sz w:val="22"/>
          <w:lang w:val="en-GB"/>
        </w:rPr>
        <w:t xml:space="preserve">only waveform </w:t>
      </w:r>
      <w:r w:rsidRPr="00B220D0">
        <w:rPr>
          <w:rFonts w:ascii="Times New Roman" w:hAnsi="Times New Roman" w:cs="Times New Roman"/>
          <w:sz w:val="22"/>
          <w:lang w:val="en-GB"/>
        </w:rPr>
        <w:t>study</w:t>
      </w:r>
      <w:r w:rsidRPr="005521CD">
        <w:rPr>
          <w:rFonts w:ascii="Times New Roman" w:hAnsi="Times New Roman" w:cs="Times New Roman"/>
          <w:sz w:val="22"/>
          <w:lang w:val="en-GB"/>
        </w:rPr>
        <w:t xml:space="preserve"> for various use cases</w:t>
      </w:r>
      <w:r>
        <w:rPr>
          <w:rFonts w:ascii="Times New Roman" w:hAnsi="Times New Roman" w:cs="Times New Roman"/>
          <w:sz w:val="22"/>
          <w:lang w:val="en-GB"/>
        </w:rPr>
        <w:t xml:space="preserve"> in Rel-17</w:t>
      </w:r>
      <w:r w:rsidRPr="005521CD">
        <w:rPr>
          <w:rFonts w:ascii="Times New Roman" w:hAnsi="Times New Roman" w:cs="Times New Roman"/>
          <w:sz w:val="22"/>
          <w:lang w:val="en-GB"/>
        </w:rPr>
        <w:t>.</w:t>
      </w:r>
    </w:p>
    <w:p w14:paraId="56E27F87" w14:textId="77777777" w:rsidR="00BE7F77"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1</w:t>
      </w:r>
      <w:r w:rsidRPr="005521CD">
        <w:rPr>
          <w:rFonts w:ascii="Times New Roman" w:hAnsi="Times New Roman" w:cs="Times New Roman"/>
          <w:sz w:val="22"/>
          <w:lang w:val="en-GB"/>
        </w:rPr>
        <w:t xml:space="preserve"> compan</w:t>
      </w:r>
      <w:r>
        <w:rPr>
          <w:rFonts w:ascii="Times New Roman" w:hAnsi="Times New Roman" w:cs="Times New Roman"/>
          <w:sz w:val="22"/>
          <w:lang w:val="en-GB"/>
        </w:rPr>
        <w:t xml:space="preserve">y </w:t>
      </w:r>
      <w:r w:rsidRPr="005521CD">
        <w:rPr>
          <w:rFonts w:ascii="Times New Roman" w:hAnsi="Times New Roman" w:cs="Times New Roman"/>
          <w:sz w:val="22"/>
          <w:lang w:val="en-GB"/>
        </w:rPr>
        <w:t xml:space="preserve">mentioned </w:t>
      </w:r>
      <w:r>
        <w:rPr>
          <w:rFonts w:ascii="Times New Roman" w:hAnsi="Times New Roman" w:cs="Times New Roman"/>
          <w:sz w:val="22"/>
          <w:lang w:val="en-GB"/>
        </w:rPr>
        <w:t>that scoping depending on c</w:t>
      </w:r>
      <w:r w:rsidRPr="00F41421">
        <w:rPr>
          <w:rFonts w:ascii="Times New Roman" w:hAnsi="Times New Roman" w:cs="Times New Roman"/>
          <w:sz w:val="22"/>
          <w:lang w:val="en-GB"/>
        </w:rPr>
        <w:t>onclusion</w:t>
      </w:r>
      <w:r w:rsidRPr="005521CD">
        <w:rPr>
          <w:rFonts w:ascii="Times New Roman" w:hAnsi="Times New Roman" w:cs="Times New Roman"/>
          <w:sz w:val="22"/>
          <w:lang w:val="en-GB"/>
        </w:rPr>
        <w:t>, where part 1 (6 months) determines feasibility of existing waveform in 60GHz frequency band, and part 2 (9 months) depending on positive application or not continue normative work for 60</w:t>
      </w:r>
      <w:r>
        <w:rPr>
          <w:rFonts w:ascii="Times New Roman" w:hAnsi="Times New Roman" w:cs="Times New Roman"/>
          <w:sz w:val="22"/>
          <w:lang w:val="en-GB"/>
        </w:rPr>
        <w:t xml:space="preserve"> </w:t>
      </w:r>
      <w:r w:rsidRPr="005521CD">
        <w:rPr>
          <w:rFonts w:ascii="Times New Roman" w:hAnsi="Times New Roman" w:cs="Times New Roman"/>
          <w:sz w:val="22"/>
          <w:lang w:val="en-GB"/>
        </w:rPr>
        <w:t>GHz including unlicensed aspects or continue waveform study targeting 52.6GHz to 114.25 GHz</w:t>
      </w:r>
      <w:r>
        <w:rPr>
          <w:rFonts w:ascii="Times New Roman" w:hAnsi="Times New Roman" w:cs="Times New Roman"/>
          <w:sz w:val="22"/>
          <w:lang w:val="en-GB"/>
        </w:rPr>
        <w:t>.</w:t>
      </w:r>
    </w:p>
    <w:p w14:paraId="4A434A50" w14:textId="77777777" w:rsidR="00BE7F77" w:rsidRPr="005521CD" w:rsidRDefault="00BE7F77" w:rsidP="00BE7F77">
      <w:pPr>
        <w:pStyle w:val="ListBullet"/>
        <w:numPr>
          <w:ilvl w:val="1"/>
          <w:numId w:val="4"/>
        </w:numPr>
        <w:spacing w:before="120"/>
        <w:rPr>
          <w:rFonts w:ascii="Times New Roman" w:hAnsi="Times New Roman" w:cs="Times New Roman"/>
          <w:sz w:val="22"/>
          <w:lang w:val="en-GB"/>
        </w:rPr>
      </w:pPr>
      <w:r w:rsidRPr="005521CD">
        <w:rPr>
          <w:rFonts w:ascii="Times New Roman" w:hAnsi="Times New Roman" w:cs="Times New Roman"/>
          <w:sz w:val="22"/>
          <w:lang w:val="en-GB"/>
        </w:rPr>
        <w:t>1 compan</w:t>
      </w:r>
      <w:r>
        <w:rPr>
          <w:rFonts w:ascii="Times New Roman" w:hAnsi="Times New Roman" w:cs="Times New Roman"/>
          <w:sz w:val="22"/>
          <w:lang w:val="en-GB"/>
        </w:rPr>
        <w:t>y</w:t>
      </w:r>
      <w:r w:rsidRPr="005521CD">
        <w:rPr>
          <w:rFonts w:ascii="Times New Roman" w:hAnsi="Times New Roman" w:cs="Times New Roman"/>
          <w:sz w:val="22"/>
          <w:lang w:val="en-GB"/>
        </w:rPr>
        <w:t xml:space="preserve"> mentioned </w:t>
      </w:r>
      <w:r>
        <w:rPr>
          <w:rFonts w:ascii="Times New Roman" w:hAnsi="Times New Roman" w:cs="Times New Roman"/>
          <w:sz w:val="22"/>
          <w:lang w:val="en-GB"/>
        </w:rPr>
        <w:t xml:space="preserve">that initial </w:t>
      </w:r>
      <w:r w:rsidRPr="00F41421">
        <w:rPr>
          <w:rFonts w:ascii="Times New Roman" w:hAnsi="Times New Roman" w:cs="Times New Roman"/>
          <w:sz w:val="22"/>
          <w:lang w:val="en-GB"/>
        </w:rPr>
        <w:t xml:space="preserve">focus </w:t>
      </w:r>
      <w:r>
        <w:rPr>
          <w:rFonts w:ascii="Times New Roman" w:hAnsi="Times New Roman" w:cs="Times New Roman"/>
          <w:sz w:val="22"/>
          <w:lang w:val="en-GB"/>
        </w:rPr>
        <w:t xml:space="preserve">of the study should be on </w:t>
      </w:r>
      <w:r w:rsidRPr="00F41421">
        <w:rPr>
          <w:rFonts w:ascii="Times New Roman" w:hAnsi="Times New Roman" w:cs="Times New Roman"/>
          <w:sz w:val="22"/>
          <w:lang w:val="en-GB"/>
        </w:rPr>
        <w:t>60</w:t>
      </w:r>
      <w:r>
        <w:rPr>
          <w:rFonts w:ascii="Times New Roman" w:hAnsi="Times New Roman" w:cs="Times New Roman"/>
          <w:sz w:val="22"/>
          <w:lang w:val="en-GB"/>
        </w:rPr>
        <w:t xml:space="preserve"> </w:t>
      </w:r>
      <w:r w:rsidRPr="00F41421">
        <w:rPr>
          <w:rFonts w:ascii="Times New Roman" w:hAnsi="Times New Roman" w:cs="Times New Roman"/>
          <w:sz w:val="22"/>
          <w:lang w:val="en-GB"/>
        </w:rPr>
        <w:t>GHz</w:t>
      </w:r>
      <w:r>
        <w:rPr>
          <w:rFonts w:ascii="Times New Roman" w:hAnsi="Times New Roman" w:cs="Times New Roman"/>
          <w:sz w:val="22"/>
          <w:lang w:val="en-GB"/>
        </w:rPr>
        <w:t xml:space="preserve"> and the possibility of a work item in Rel-17 depends on the study outcome. </w:t>
      </w:r>
    </w:p>
    <w:p w14:paraId="1286CAF6" w14:textId="77777777" w:rsidR="00BE7F77" w:rsidRPr="00875170" w:rsidRDefault="00BE7F77" w:rsidP="00BE7F77">
      <w:pPr>
        <w:pStyle w:val="ListBullet"/>
        <w:numPr>
          <w:ilvl w:val="0"/>
          <w:numId w:val="4"/>
        </w:numPr>
        <w:spacing w:before="120"/>
        <w:ind w:left="576" w:hanging="288"/>
        <w:contextualSpacing w:val="0"/>
        <w:rPr>
          <w:rFonts w:ascii="Times New Roman" w:hAnsi="Times New Roman" w:cs="Times New Roman"/>
          <w:b/>
          <w:sz w:val="22"/>
          <w:lang w:val="en-GB"/>
        </w:rPr>
      </w:pPr>
      <w:r>
        <w:rPr>
          <w:rFonts w:ascii="Times New Roman" w:hAnsi="Times New Roman" w:cs="Times New Roman"/>
          <w:b/>
          <w:sz w:val="22"/>
          <w:lang w:val="en-GB"/>
        </w:rPr>
        <w:t>Proposed Way Forward by email moderator</w:t>
      </w:r>
      <w:r w:rsidRPr="00875170">
        <w:rPr>
          <w:rFonts w:ascii="Times New Roman" w:hAnsi="Times New Roman" w:cs="Times New Roman"/>
          <w:b/>
          <w:sz w:val="22"/>
          <w:lang w:val="en-GB"/>
        </w:rPr>
        <w:t xml:space="preserve"> </w:t>
      </w:r>
    </w:p>
    <w:p w14:paraId="5825086C" w14:textId="77777777" w:rsidR="00BE7F77"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The study is structured as follows.</w:t>
      </w:r>
    </w:p>
    <w:p w14:paraId="1FC0F4E6" w14:textId="77777777" w:rsidR="00BE7F77" w:rsidRDefault="00BE7F77" w:rsidP="00BE7F77">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 xml:space="preserve">Phase 1 (9 or 12 months, TBD in the second phase of email discussion): </w:t>
      </w:r>
    </w:p>
    <w:p w14:paraId="487FD0FA" w14:textId="77777777" w:rsidR="00BE7F77" w:rsidRDefault="00BE7F77" w:rsidP="00BE7F77">
      <w:pPr>
        <w:pStyle w:val="ListBullet"/>
        <w:numPr>
          <w:ilvl w:val="3"/>
          <w:numId w:val="4"/>
        </w:numPr>
        <w:spacing w:before="120"/>
        <w:rPr>
          <w:rFonts w:ascii="Times New Roman" w:hAnsi="Times New Roman" w:cs="Times New Roman"/>
          <w:sz w:val="22"/>
          <w:lang w:val="en-GB"/>
        </w:rPr>
      </w:pPr>
      <w:r>
        <w:rPr>
          <w:rFonts w:ascii="Times New Roman" w:hAnsi="Times New Roman" w:cs="Times New Roman"/>
          <w:sz w:val="22"/>
          <w:lang w:val="en-GB"/>
        </w:rPr>
        <w:t>Evaluation methodology including identification of KPIs and antenna configuration.</w:t>
      </w:r>
    </w:p>
    <w:p w14:paraId="6A80F437" w14:textId="77777777" w:rsidR="00BE7F77" w:rsidRDefault="00BE7F77" w:rsidP="00BE7F77">
      <w:pPr>
        <w:pStyle w:val="ListBullet"/>
        <w:numPr>
          <w:ilvl w:val="3"/>
          <w:numId w:val="4"/>
        </w:numPr>
        <w:spacing w:before="120"/>
        <w:rPr>
          <w:rFonts w:ascii="Times New Roman" w:hAnsi="Times New Roman" w:cs="Times New Roman"/>
          <w:sz w:val="22"/>
          <w:lang w:val="en-GB"/>
        </w:rPr>
      </w:pPr>
      <w:r>
        <w:rPr>
          <w:rFonts w:ascii="Times New Roman" w:hAnsi="Times New Roman" w:cs="Times New Roman"/>
          <w:sz w:val="22"/>
          <w:lang w:val="en-GB"/>
        </w:rPr>
        <w:t>Waveform evaluation and selection (a key goal of Phase 1)</w:t>
      </w:r>
    </w:p>
    <w:p w14:paraId="7025C34F" w14:textId="77777777" w:rsidR="00BE7F77" w:rsidRDefault="00BE7F77" w:rsidP="00BE7F77">
      <w:pPr>
        <w:pStyle w:val="ListBullet"/>
        <w:numPr>
          <w:ilvl w:val="3"/>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Study system design aspects such as channelization, frame structure, physical channels &amp; signals, </w:t>
      </w:r>
      <w:r w:rsidRPr="003E75EE">
        <w:rPr>
          <w:rFonts w:ascii="Times New Roman" w:hAnsi="Times New Roman" w:cs="Times New Roman"/>
          <w:sz w:val="22"/>
          <w:lang w:val="en-GB"/>
        </w:rPr>
        <w:t>MIMO &amp; beam management</w:t>
      </w:r>
      <w:r>
        <w:rPr>
          <w:rFonts w:ascii="Times New Roman" w:hAnsi="Times New Roman" w:cs="Times New Roman"/>
          <w:sz w:val="22"/>
          <w:lang w:val="en-GB"/>
        </w:rPr>
        <w:t xml:space="preserve">, and their specification impact.  </w:t>
      </w:r>
    </w:p>
    <w:p w14:paraId="73C2AC07" w14:textId="77777777" w:rsidR="00BE7F77" w:rsidRDefault="00BE7F77" w:rsidP="00BE7F77">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Phase 2 (3-6 months, TBD)</w:t>
      </w:r>
    </w:p>
    <w:p w14:paraId="0E4E6BFA" w14:textId="77777777" w:rsidR="00BE7F77" w:rsidRDefault="00BE7F77" w:rsidP="00BE7F77">
      <w:pPr>
        <w:pStyle w:val="ListBullet"/>
        <w:numPr>
          <w:ilvl w:val="3"/>
          <w:numId w:val="4"/>
        </w:numPr>
        <w:spacing w:before="120"/>
        <w:rPr>
          <w:rFonts w:ascii="Times New Roman" w:hAnsi="Times New Roman" w:cs="Times New Roman"/>
          <w:sz w:val="22"/>
          <w:lang w:val="en-GB"/>
        </w:rPr>
      </w:pPr>
      <w:r>
        <w:rPr>
          <w:rFonts w:ascii="Times New Roman" w:hAnsi="Times New Roman" w:cs="Times New Roman"/>
          <w:sz w:val="22"/>
          <w:lang w:val="en-GB"/>
        </w:rPr>
        <w:t>Continue to study system design aspects and their specification impact.</w:t>
      </w:r>
    </w:p>
    <w:p w14:paraId="71910ACB" w14:textId="77777777" w:rsidR="00BE7F77" w:rsidRPr="00E97C2C" w:rsidRDefault="00BE7F77" w:rsidP="00BE7F77">
      <w:pPr>
        <w:spacing w:before="120"/>
        <w:rPr>
          <w:rFonts w:ascii="Times New Roman" w:hAnsi="Times New Roman" w:cs="Times New Roman"/>
          <w:b/>
          <w:sz w:val="22"/>
          <w:lang w:val="en-GB"/>
        </w:rPr>
      </w:pPr>
      <w:r w:rsidRPr="00E97C2C">
        <w:rPr>
          <w:rFonts w:ascii="Times New Roman" w:hAnsi="Times New Roman" w:cs="Times New Roman"/>
          <w:b/>
          <w:sz w:val="22"/>
          <w:lang w:val="en-GB"/>
        </w:rPr>
        <w:t>(4) Waveform Candidates</w:t>
      </w:r>
      <w:r>
        <w:rPr>
          <w:rFonts w:ascii="Times New Roman" w:hAnsi="Times New Roman" w:cs="Times New Roman"/>
          <w:b/>
          <w:sz w:val="22"/>
          <w:lang w:val="en-GB"/>
        </w:rPr>
        <w:t xml:space="preserve">: </w:t>
      </w:r>
      <w:r>
        <w:rPr>
          <w:rFonts w:ascii="Times New Roman" w:hAnsi="Times New Roman" w:cs="Times New Roman"/>
          <w:sz w:val="22"/>
          <w:lang w:val="en-GB"/>
        </w:rPr>
        <w:t>Do</w:t>
      </w:r>
      <w:r w:rsidRPr="00F12A0F">
        <w:rPr>
          <w:rFonts w:ascii="Times New Roman" w:hAnsi="Times New Roman" w:cs="Times New Roman"/>
          <w:sz w:val="22"/>
          <w:lang w:val="en-GB"/>
        </w:rPr>
        <w:t xml:space="preserve"> the candidate waveforms for the Rel-17 study need to be defined in the SID </w:t>
      </w:r>
      <w:r>
        <w:rPr>
          <w:rFonts w:ascii="Times New Roman" w:hAnsi="Times New Roman" w:cs="Times New Roman"/>
          <w:sz w:val="22"/>
          <w:lang w:val="en-GB"/>
        </w:rPr>
        <w:t xml:space="preserve">for approval </w:t>
      </w:r>
      <w:r w:rsidRPr="00F12A0F">
        <w:rPr>
          <w:rFonts w:ascii="Times New Roman" w:hAnsi="Times New Roman" w:cs="Times New Roman"/>
          <w:sz w:val="22"/>
          <w:lang w:val="en-GB"/>
        </w:rPr>
        <w:t>in Dec/19 and the Rel-17 study should focus on the candidates</w:t>
      </w:r>
      <w:r>
        <w:rPr>
          <w:rFonts w:ascii="Times New Roman" w:hAnsi="Times New Roman" w:cs="Times New Roman"/>
          <w:sz w:val="22"/>
          <w:lang w:val="en-GB"/>
        </w:rPr>
        <w:t>? If</w:t>
      </w:r>
      <w:r w:rsidRPr="00F12A0F">
        <w:rPr>
          <w:rFonts w:ascii="Times New Roman" w:hAnsi="Times New Roman" w:cs="Times New Roman"/>
          <w:sz w:val="22"/>
          <w:lang w:val="en-GB"/>
        </w:rPr>
        <w:t xml:space="preserve"> </w:t>
      </w:r>
      <w:r>
        <w:rPr>
          <w:rFonts w:ascii="Times New Roman" w:hAnsi="Times New Roman" w:cs="Times New Roman"/>
          <w:sz w:val="22"/>
          <w:lang w:val="en-GB"/>
        </w:rPr>
        <w:t>yes</w:t>
      </w:r>
      <w:r w:rsidRPr="00F12A0F">
        <w:rPr>
          <w:rFonts w:ascii="Times New Roman" w:hAnsi="Times New Roman" w:cs="Times New Roman"/>
          <w:sz w:val="22"/>
          <w:lang w:val="en-GB"/>
        </w:rPr>
        <w:t>, what are the candidate waveforms defined in the SID</w:t>
      </w:r>
      <w:r>
        <w:rPr>
          <w:rFonts w:ascii="Times New Roman" w:hAnsi="Times New Roman" w:cs="Times New Roman"/>
          <w:sz w:val="22"/>
          <w:lang w:val="en-GB"/>
        </w:rPr>
        <w:t>?</w:t>
      </w:r>
    </w:p>
    <w:p w14:paraId="6457F7B1" w14:textId="77777777" w:rsidR="00BE7F77" w:rsidRPr="00875170" w:rsidRDefault="00BE7F77" w:rsidP="00BE7F77">
      <w:pPr>
        <w:pStyle w:val="ListBullet"/>
        <w:numPr>
          <w:ilvl w:val="0"/>
          <w:numId w:val="4"/>
        </w:numPr>
        <w:spacing w:before="120"/>
        <w:ind w:left="576" w:hanging="288"/>
        <w:rPr>
          <w:rFonts w:ascii="Times New Roman" w:hAnsi="Times New Roman" w:cs="Times New Roman"/>
          <w:b/>
          <w:sz w:val="22"/>
          <w:lang w:val="en-GB"/>
        </w:rPr>
      </w:pPr>
      <w:r>
        <w:rPr>
          <w:rFonts w:ascii="Times New Roman" w:hAnsi="Times New Roman" w:cs="Times New Roman"/>
          <w:b/>
          <w:sz w:val="22"/>
          <w:lang w:val="en-GB"/>
        </w:rPr>
        <w:t>Observations</w:t>
      </w:r>
    </w:p>
    <w:p w14:paraId="1DC63B83" w14:textId="77777777" w:rsidR="00BE7F77"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In total, 20 companies presented their views. </w:t>
      </w:r>
    </w:p>
    <w:p w14:paraId="58E5CDE1" w14:textId="77777777" w:rsidR="00BE7F77"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16 companies mentioned that</w:t>
      </w:r>
      <w:r w:rsidRPr="00D2489B">
        <w:rPr>
          <w:rFonts w:ascii="Times New Roman" w:hAnsi="Times New Roman" w:cs="Times New Roman"/>
          <w:sz w:val="22"/>
          <w:lang w:val="en-GB"/>
        </w:rPr>
        <w:t xml:space="preserve"> </w:t>
      </w:r>
      <w:r>
        <w:rPr>
          <w:rFonts w:ascii="Times New Roman" w:hAnsi="Times New Roman" w:cs="Times New Roman"/>
          <w:sz w:val="22"/>
          <w:lang w:val="en-GB"/>
        </w:rPr>
        <w:t xml:space="preserve">Rel-15 waveforms potentially with scaled numerologies should be the baseline at least for evaluation purpose and other candidates are left to the SI. </w:t>
      </w:r>
    </w:p>
    <w:p w14:paraId="031820E9" w14:textId="77777777" w:rsidR="00BE7F77" w:rsidRDefault="00BE7F77" w:rsidP="00BE7F77">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lastRenderedPageBreak/>
        <w:t xml:space="preserve">Among them, 2 companies consider CP-OFDM as baseline.  </w:t>
      </w:r>
    </w:p>
    <w:p w14:paraId="4FB33AE6" w14:textId="77777777" w:rsidR="00BE7F77" w:rsidRPr="00D2489B" w:rsidRDefault="00BE7F77" w:rsidP="00BE7F77">
      <w:pPr>
        <w:pStyle w:val="ListBullet"/>
        <w:numPr>
          <w:ilvl w:val="1"/>
          <w:numId w:val="4"/>
        </w:numPr>
        <w:spacing w:before="120"/>
        <w:rPr>
          <w:rFonts w:ascii="Times New Roman" w:hAnsi="Times New Roman" w:cs="Times New Roman"/>
          <w:sz w:val="22"/>
          <w:lang w:val="en-GB"/>
        </w:rPr>
      </w:pPr>
      <w:r w:rsidRPr="00D2489B">
        <w:rPr>
          <w:rFonts w:ascii="Times New Roman" w:hAnsi="Times New Roman" w:cs="Times New Roman"/>
          <w:sz w:val="22"/>
          <w:lang w:val="en-GB"/>
        </w:rPr>
        <w:t>2 company proposed three options: Rel-15 waveforms with scaled numerology; DFT-s-OFDM for DL/UL; Other single carrier candidates</w:t>
      </w:r>
    </w:p>
    <w:p w14:paraId="29E76280" w14:textId="77777777" w:rsidR="00BE7F77"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1 company proposed three options: </w:t>
      </w:r>
      <w:r w:rsidRPr="00D2489B">
        <w:rPr>
          <w:rFonts w:ascii="Times New Roman" w:hAnsi="Times New Roman" w:cs="Times New Roman"/>
          <w:sz w:val="22"/>
          <w:lang w:val="en-GB"/>
        </w:rPr>
        <w:t>Rel-15 with scaled numerology</w:t>
      </w:r>
      <w:r>
        <w:rPr>
          <w:rFonts w:ascii="Times New Roman" w:hAnsi="Times New Roman" w:cs="Times New Roman"/>
          <w:sz w:val="22"/>
          <w:lang w:val="en-GB"/>
        </w:rPr>
        <w:t xml:space="preserve">; </w:t>
      </w:r>
      <w:r w:rsidRPr="00D2489B">
        <w:rPr>
          <w:rFonts w:ascii="Times New Roman" w:hAnsi="Times New Roman" w:cs="Times New Roman"/>
          <w:sz w:val="22"/>
          <w:lang w:val="en-GB"/>
        </w:rPr>
        <w:t>DFT-S-OFDM for DL and UL</w:t>
      </w:r>
      <w:r>
        <w:rPr>
          <w:rFonts w:ascii="Times New Roman" w:hAnsi="Times New Roman" w:cs="Times New Roman"/>
          <w:sz w:val="22"/>
          <w:lang w:val="en-GB"/>
        </w:rPr>
        <w:t xml:space="preserve">; </w:t>
      </w:r>
      <w:r w:rsidRPr="00D2489B">
        <w:rPr>
          <w:rFonts w:ascii="Times New Roman" w:hAnsi="Times New Roman" w:cs="Times New Roman"/>
          <w:sz w:val="22"/>
          <w:lang w:val="en-GB"/>
        </w:rPr>
        <w:t>Filtered DFT-S-OFDM enabling Tx/Rx implementations without FFT/DFTs</w:t>
      </w:r>
    </w:p>
    <w:p w14:paraId="2CBA83EB" w14:textId="77777777" w:rsidR="00BE7F77" w:rsidRDefault="00BE7F77" w:rsidP="00BE7F77">
      <w:pPr>
        <w:pStyle w:val="ListBullet"/>
        <w:numPr>
          <w:ilvl w:val="0"/>
          <w:numId w:val="0"/>
        </w:numPr>
        <w:spacing w:before="120"/>
        <w:ind w:left="360" w:hanging="360"/>
        <w:rPr>
          <w:rFonts w:ascii="Times New Roman" w:hAnsi="Times New Roman" w:cs="Times New Roman"/>
          <w:sz w:val="22"/>
          <w:lang w:val="en-GB"/>
        </w:rPr>
      </w:pPr>
    </w:p>
    <w:p w14:paraId="0A63A9CA" w14:textId="77777777" w:rsidR="00BE7F77" w:rsidRPr="00875170" w:rsidRDefault="00BE7F77" w:rsidP="00BE7F77">
      <w:pPr>
        <w:pStyle w:val="ListBullet"/>
        <w:numPr>
          <w:ilvl w:val="0"/>
          <w:numId w:val="4"/>
        </w:numPr>
        <w:spacing w:before="120"/>
        <w:ind w:left="576" w:hanging="288"/>
        <w:contextualSpacing w:val="0"/>
        <w:rPr>
          <w:rFonts w:ascii="Times New Roman" w:hAnsi="Times New Roman" w:cs="Times New Roman"/>
          <w:b/>
          <w:sz w:val="22"/>
          <w:lang w:val="en-GB"/>
        </w:rPr>
      </w:pPr>
      <w:r>
        <w:rPr>
          <w:rFonts w:ascii="Times New Roman" w:hAnsi="Times New Roman" w:cs="Times New Roman"/>
          <w:b/>
          <w:sz w:val="22"/>
          <w:lang w:val="en-GB"/>
        </w:rPr>
        <w:t>Proposed Way Forward by email moderator</w:t>
      </w:r>
      <w:r w:rsidRPr="00875170">
        <w:rPr>
          <w:rFonts w:ascii="Times New Roman" w:hAnsi="Times New Roman" w:cs="Times New Roman"/>
          <w:b/>
          <w:sz w:val="22"/>
          <w:lang w:val="en-GB"/>
        </w:rPr>
        <w:t xml:space="preserve"> </w:t>
      </w:r>
    </w:p>
    <w:p w14:paraId="2C754E93" w14:textId="77777777" w:rsidR="00BE7F77"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Rel-15 waveforms potentially with scaled numerologies are the baseline and identification of additional candidate waveforms to be studied is left to the SI.   </w:t>
      </w:r>
    </w:p>
    <w:p w14:paraId="2B542CFA" w14:textId="77777777" w:rsidR="00BE7F77" w:rsidRDefault="00BE7F77" w:rsidP="00BE7F77">
      <w:pPr>
        <w:pStyle w:val="ListBullet"/>
        <w:numPr>
          <w:ilvl w:val="0"/>
          <w:numId w:val="0"/>
        </w:numPr>
        <w:ind w:left="360" w:hanging="360"/>
        <w:rPr>
          <w:rFonts w:ascii="Times New Roman" w:hAnsi="Times New Roman" w:cs="Times New Roman"/>
          <w:sz w:val="22"/>
          <w:lang w:val="en-GB"/>
        </w:rPr>
      </w:pPr>
    </w:p>
    <w:p w14:paraId="574E48E9" w14:textId="77777777" w:rsidR="00BE7F77" w:rsidRPr="00E97C2C" w:rsidRDefault="00BE7F77" w:rsidP="00BE7F77">
      <w:pPr>
        <w:spacing w:before="120"/>
        <w:rPr>
          <w:rFonts w:ascii="Times New Roman" w:hAnsi="Times New Roman" w:cs="Times New Roman"/>
          <w:b/>
          <w:sz w:val="22"/>
          <w:lang w:val="en-GB"/>
        </w:rPr>
      </w:pPr>
      <w:r w:rsidRPr="00E97C2C">
        <w:rPr>
          <w:rFonts w:ascii="Times New Roman" w:hAnsi="Times New Roman" w:cs="Times New Roman"/>
          <w:b/>
          <w:sz w:val="22"/>
          <w:lang w:val="en-GB"/>
        </w:rPr>
        <w:t>(</w:t>
      </w:r>
      <w:r>
        <w:rPr>
          <w:rFonts w:ascii="Times New Roman" w:hAnsi="Times New Roman" w:cs="Times New Roman"/>
          <w:b/>
          <w:sz w:val="22"/>
          <w:lang w:val="en-GB"/>
        </w:rPr>
        <w:t>5</w:t>
      </w:r>
      <w:r w:rsidRPr="00E97C2C">
        <w:rPr>
          <w:rFonts w:ascii="Times New Roman" w:hAnsi="Times New Roman" w:cs="Times New Roman"/>
          <w:b/>
          <w:sz w:val="22"/>
          <w:lang w:val="en-GB"/>
        </w:rPr>
        <w:t xml:space="preserve">) </w:t>
      </w:r>
      <w:r>
        <w:rPr>
          <w:rFonts w:ascii="Times New Roman" w:hAnsi="Times New Roman" w:cs="Times New Roman"/>
          <w:b/>
          <w:sz w:val="22"/>
          <w:lang w:val="en-GB"/>
        </w:rPr>
        <w:t xml:space="preserve">Other comments: </w:t>
      </w:r>
      <w:r w:rsidRPr="00EA59D5">
        <w:rPr>
          <w:rFonts w:ascii="Times New Roman" w:hAnsi="Times New Roman" w:cs="Times New Roman"/>
          <w:sz w:val="22"/>
        </w:rPr>
        <w:t>Companies can provide additional comments here, if not covered by previous subsections.</w:t>
      </w:r>
    </w:p>
    <w:p w14:paraId="71500788" w14:textId="77777777" w:rsidR="00BE7F77" w:rsidRPr="00875170" w:rsidRDefault="00BE7F77" w:rsidP="00BE7F77">
      <w:pPr>
        <w:pStyle w:val="ListBullet"/>
        <w:numPr>
          <w:ilvl w:val="0"/>
          <w:numId w:val="4"/>
        </w:numPr>
        <w:spacing w:before="120"/>
        <w:ind w:left="576" w:hanging="288"/>
        <w:rPr>
          <w:rFonts w:ascii="Times New Roman" w:hAnsi="Times New Roman" w:cs="Times New Roman"/>
          <w:b/>
          <w:sz w:val="22"/>
          <w:lang w:val="en-GB"/>
        </w:rPr>
      </w:pPr>
      <w:r>
        <w:rPr>
          <w:rFonts w:ascii="Times New Roman" w:hAnsi="Times New Roman" w:cs="Times New Roman"/>
          <w:b/>
          <w:sz w:val="22"/>
          <w:lang w:val="en-GB"/>
        </w:rPr>
        <w:t>Observations</w:t>
      </w:r>
    </w:p>
    <w:p w14:paraId="263DD409" w14:textId="77777777" w:rsidR="00BE7F77"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1 company r</w:t>
      </w:r>
      <w:r w:rsidRPr="00D2489B">
        <w:rPr>
          <w:rFonts w:ascii="Times New Roman" w:hAnsi="Times New Roman" w:cs="Times New Roman"/>
          <w:sz w:val="22"/>
          <w:lang w:val="en-GB"/>
        </w:rPr>
        <w:t>eiterat</w:t>
      </w:r>
      <w:r>
        <w:rPr>
          <w:rFonts w:ascii="Times New Roman" w:hAnsi="Times New Roman" w:cs="Times New Roman"/>
          <w:sz w:val="22"/>
          <w:lang w:val="en-GB"/>
        </w:rPr>
        <w:t xml:space="preserve">ed </w:t>
      </w:r>
      <w:r w:rsidRPr="00D2489B">
        <w:rPr>
          <w:rFonts w:ascii="Times New Roman" w:hAnsi="Times New Roman" w:cs="Times New Roman"/>
          <w:sz w:val="22"/>
          <w:lang w:val="en-GB"/>
        </w:rPr>
        <w:t>the importance of specification and implementation impacts esp. for 60GHz band which is the first band not covered in the current NR FRs</w:t>
      </w:r>
    </w:p>
    <w:p w14:paraId="2CFC18D7" w14:textId="77777777" w:rsidR="00BE7F77" w:rsidRPr="00D2489B"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1 company mentioned that </w:t>
      </w:r>
      <w:r w:rsidRPr="00D2489B">
        <w:rPr>
          <w:rFonts w:ascii="Times New Roman" w:hAnsi="Times New Roman" w:cs="Times New Roman"/>
          <w:sz w:val="22"/>
          <w:lang w:val="en-GB"/>
        </w:rPr>
        <w:t>Rel-17 SI need</w:t>
      </w:r>
      <w:r>
        <w:rPr>
          <w:rFonts w:ascii="Times New Roman" w:hAnsi="Times New Roman" w:cs="Times New Roman"/>
          <w:sz w:val="22"/>
          <w:lang w:val="en-GB"/>
        </w:rPr>
        <w:t>s</w:t>
      </w:r>
      <w:r w:rsidRPr="00D2489B">
        <w:rPr>
          <w:rFonts w:ascii="Times New Roman" w:hAnsi="Times New Roman" w:cs="Times New Roman"/>
          <w:sz w:val="22"/>
          <w:lang w:val="en-GB"/>
        </w:rPr>
        <w:t xml:space="preserve"> to consider potential (forward) compatibility for supporting future V2X sidelink deployments/operations in the study scope in terms of signal waveform and channel structure designed for Uu link which has been referred in designing sidelink</w:t>
      </w:r>
      <w:r>
        <w:rPr>
          <w:rFonts w:ascii="Times New Roman" w:hAnsi="Times New Roman" w:cs="Times New Roman"/>
          <w:sz w:val="22"/>
          <w:lang w:val="en-GB"/>
        </w:rPr>
        <w:t>.</w:t>
      </w:r>
    </w:p>
    <w:p w14:paraId="5E51B317" w14:textId="77777777" w:rsidR="00BE7F77"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1 company mentioned that i</w:t>
      </w:r>
      <w:r w:rsidRPr="00D2489B">
        <w:rPr>
          <w:rFonts w:ascii="Times New Roman" w:hAnsi="Times New Roman" w:cs="Times New Roman"/>
          <w:sz w:val="22"/>
          <w:lang w:val="en-GB"/>
        </w:rPr>
        <w:t>ntroducing a new waveform, will lead to significant work for RAN1, limiting the time units available for other work items. In addition, no proper evaluation of new waveforms can be done without heavy involvement from RAN4</w:t>
      </w:r>
    </w:p>
    <w:p w14:paraId="7F506207" w14:textId="77777777" w:rsidR="00BE7F77" w:rsidRDefault="00BE7F77" w:rsidP="00BE7F77">
      <w:pPr>
        <w:pStyle w:val="ListBullet"/>
        <w:numPr>
          <w:ilvl w:val="0"/>
          <w:numId w:val="0"/>
        </w:numPr>
        <w:spacing w:before="120"/>
        <w:ind w:left="360" w:hanging="360"/>
        <w:rPr>
          <w:rFonts w:ascii="Times New Roman" w:hAnsi="Times New Roman" w:cs="Times New Roman"/>
          <w:sz w:val="22"/>
          <w:lang w:val="en-GB"/>
        </w:rPr>
      </w:pPr>
    </w:p>
    <w:p w14:paraId="49CD9D3B" w14:textId="77777777" w:rsidR="00BE7F77" w:rsidRPr="00875170" w:rsidRDefault="00BE7F77" w:rsidP="00BE7F77">
      <w:pPr>
        <w:pStyle w:val="ListBullet"/>
        <w:numPr>
          <w:ilvl w:val="0"/>
          <w:numId w:val="4"/>
        </w:numPr>
        <w:spacing w:before="120"/>
        <w:ind w:left="576" w:hanging="288"/>
        <w:contextualSpacing w:val="0"/>
        <w:rPr>
          <w:rFonts w:ascii="Times New Roman" w:hAnsi="Times New Roman" w:cs="Times New Roman"/>
          <w:b/>
          <w:sz w:val="22"/>
          <w:lang w:val="en-GB"/>
        </w:rPr>
      </w:pPr>
      <w:r>
        <w:rPr>
          <w:rFonts w:ascii="Times New Roman" w:hAnsi="Times New Roman" w:cs="Times New Roman"/>
          <w:b/>
          <w:sz w:val="22"/>
          <w:lang w:val="en-GB"/>
        </w:rPr>
        <w:t>Proposed Way Forward by email moderator</w:t>
      </w:r>
      <w:r w:rsidRPr="00875170">
        <w:rPr>
          <w:rFonts w:ascii="Times New Roman" w:hAnsi="Times New Roman" w:cs="Times New Roman"/>
          <w:b/>
          <w:sz w:val="22"/>
          <w:lang w:val="en-GB"/>
        </w:rPr>
        <w:t xml:space="preserve"> </w:t>
      </w:r>
    </w:p>
    <w:p w14:paraId="7015AF7B" w14:textId="77777777" w:rsidR="00BE7F77" w:rsidRDefault="00BE7F77" w:rsidP="00BE7F77">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It can be further discussed whether/how to develop specifications for 60 GHz band in Rel-17. </w:t>
      </w:r>
    </w:p>
    <w:p w14:paraId="0AF9F3BA" w14:textId="77777777" w:rsidR="00BE7F77" w:rsidRDefault="00BE7F77" w:rsidP="00BE7F77">
      <w:pPr>
        <w:pStyle w:val="ListBullet"/>
        <w:numPr>
          <w:ilvl w:val="1"/>
          <w:numId w:val="4"/>
        </w:numPr>
        <w:spacing w:before="120"/>
        <w:rPr>
          <w:rFonts w:ascii="Times New Roman" w:hAnsi="Times New Roman" w:cs="Times New Roman"/>
          <w:sz w:val="22"/>
          <w:lang w:val="en-GB"/>
        </w:rPr>
      </w:pPr>
      <w:r w:rsidRPr="00D2489B">
        <w:rPr>
          <w:rFonts w:ascii="Times New Roman" w:hAnsi="Times New Roman" w:cs="Times New Roman"/>
          <w:sz w:val="22"/>
          <w:lang w:val="en-GB"/>
        </w:rPr>
        <w:t>Rel-17 SI need</w:t>
      </w:r>
      <w:r>
        <w:rPr>
          <w:rFonts w:ascii="Times New Roman" w:hAnsi="Times New Roman" w:cs="Times New Roman"/>
          <w:sz w:val="22"/>
          <w:lang w:val="en-GB"/>
        </w:rPr>
        <w:t>s</w:t>
      </w:r>
      <w:r w:rsidRPr="00D2489B">
        <w:rPr>
          <w:rFonts w:ascii="Times New Roman" w:hAnsi="Times New Roman" w:cs="Times New Roman"/>
          <w:sz w:val="22"/>
          <w:lang w:val="en-GB"/>
        </w:rPr>
        <w:t xml:space="preserve"> to consider potential (forward) compatibility for supporting future V2X sidelink deployments/operations in the study scope in terms of signal waveform and channel structure designed for Uu link which has been referred in designing sidelink</w:t>
      </w:r>
      <w:r>
        <w:rPr>
          <w:rFonts w:ascii="Times New Roman" w:hAnsi="Times New Roman" w:cs="Times New Roman"/>
          <w:sz w:val="22"/>
          <w:lang w:val="en-GB"/>
        </w:rPr>
        <w:t>.</w:t>
      </w:r>
    </w:p>
    <w:p w14:paraId="3207EBBB" w14:textId="77777777" w:rsidR="00BE7F77" w:rsidRPr="009E53D3" w:rsidRDefault="00BE7F77" w:rsidP="00BE7F77">
      <w:pPr>
        <w:pStyle w:val="ListBullet"/>
        <w:numPr>
          <w:ilvl w:val="1"/>
          <w:numId w:val="4"/>
        </w:numPr>
        <w:spacing w:before="120"/>
        <w:rPr>
          <w:rFonts w:ascii="Times New Roman" w:hAnsi="Times New Roman" w:cs="Times New Roman"/>
          <w:sz w:val="20"/>
          <w:szCs w:val="20"/>
        </w:rPr>
      </w:pPr>
      <w:r w:rsidRPr="009E53D3">
        <w:rPr>
          <w:rFonts w:ascii="Times New Roman" w:hAnsi="Times New Roman" w:cs="Times New Roman"/>
          <w:sz w:val="22"/>
          <w:lang w:val="en-GB"/>
        </w:rPr>
        <w:t>RAN4 should be heavily involved in waveform study in addition to RAN1</w:t>
      </w:r>
    </w:p>
    <w:p w14:paraId="43B40A2F" w14:textId="77777777" w:rsidR="00BE7F77" w:rsidRPr="00BE7F77" w:rsidRDefault="00BE7F77">
      <w:pPr>
        <w:pStyle w:val="References"/>
        <w:rPr>
          <w:rFonts w:ascii="Times New Roman" w:hAnsi="Times New Roman" w:cs="Times New Roman"/>
          <w:color w:val="000000" w:themeColor="text1"/>
          <w:sz w:val="20"/>
          <w:szCs w:val="20"/>
          <w:lang w:val="en-US"/>
        </w:rPr>
      </w:pPr>
    </w:p>
    <w:sectPr w:rsidR="00BE7F77" w:rsidRPr="00BE7F7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C6571" w14:textId="77777777" w:rsidR="00383676" w:rsidRDefault="00383676"/>
  </w:endnote>
  <w:endnote w:type="continuationSeparator" w:id="0">
    <w:p w14:paraId="7E492345" w14:textId="77777777" w:rsidR="00383676" w:rsidRDefault="003836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IntelClear-Bold">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IntelClear-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DE1A6" w14:textId="77777777" w:rsidR="00383676" w:rsidRDefault="00383676"/>
  </w:footnote>
  <w:footnote w:type="continuationSeparator" w:id="0">
    <w:p w14:paraId="38E277EE" w14:textId="77777777" w:rsidR="00383676" w:rsidRDefault="0038367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D6A96B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00542A"/>
    <w:multiLevelType w:val="hybridMultilevel"/>
    <w:tmpl w:val="3BA8EB7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8F5E7F"/>
    <w:multiLevelType w:val="hybridMultilevel"/>
    <w:tmpl w:val="E3E2F9C6"/>
    <w:lvl w:ilvl="0" w:tplc="D8C6DB1E">
      <w:start w:val="1"/>
      <w:numFmt w:val="bullet"/>
      <w:lvlText w:val="•"/>
      <w:lvlJc w:val="left"/>
      <w:pPr>
        <w:tabs>
          <w:tab w:val="num" w:pos="720"/>
        </w:tabs>
        <w:ind w:left="720" w:hanging="360"/>
      </w:pPr>
      <w:rPr>
        <w:rFonts w:ascii="Arial" w:hAnsi="Arial" w:hint="default"/>
      </w:rPr>
    </w:lvl>
    <w:lvl w:ilvl="1" w:tplc="BF20C286" w:tentative="1">
      <w:start w:val="1"/>
      <w:numFmt w:val="bullet"/>
      <w:lvlText w:val="•"/>
      <w:lvlJc w:val="left"/>
      <w:pPr>
        <w:tabs>
          <w:tab w:val="num" w:pos="1440"/>
        </w:tabs>
        <w:ind w:left="1440" w:hanging="360"/>
      </w:pPr>
      <w:rPr>
        <w:rFonts w:ascii="Arial" w:hAnsi="Arial" w:hint="default"/>
      </w:rPr>
    </w:lvl>
    <w:lvl w:ilvl="2" w:tplc="29CE49C2" w:tentative="1">
      <w:start w:val="1"/>
      <w:numFmt w:val="bullet"/>
      <w:lvlText w:val="•"/>
      <w:lvlJc w:val="left"/>
      <w:pPr>
        <w:tabs>
          <w:tab w:val="num" w:pos="2160"/>
        </w:tabs>
        <w:ind w:left="2160" w:hanging="360"/>
      </w:pPr>
      <w:rPr>
        <w:rFonts w:ascii="Arial" w:hAnsi="Arial" w:hint="default"/>
      </w:rPr>
    </w:lvl>
    <w:lvl w:ilvl="3" w:tplc="FB5A6EDE" w:tentative="1">
      <w:start w:val="1"/>
      <w:numFmt w:val="bullet"/>
      <w:lvlText w:val="•"/>
      <w:lvlJc w:val="left"/>
      <w:pPr>
        <w:tabs>
          <w:tab w:val="num" w:pos="2880"/>
        </w:tabs>
        <w:ind w:left="2880" w:hanging="360"/>
      </w:pPr>
      <w:rPr>
        <w:rFonts w:ascii="Arial" w:hAnsi="Arial" w:hint="default"/>
      </w:rPr>
    </w:lvl>
    <w:lvl w:ilvl="4" w:tplc="CD667CFC" w:tentative="1">
      <w:start w:val="1"/>
      <w:numFmt w:val="bullet"/>
      <w:lvlText w:val="•"/>
      <w:lvlJc w:val="left"/>
      <w:pPr>
        <w:tabs>
          <w:tab w:val="num" w:pos="3600"/>
        </w:tabs>
        <w:ind w:left="3600" w:hanging="360"/>
      </w:pPr>
      <w:rPr>
        <w:rFonts w:ascii="Arial" w:hAnsi="Arial" w:hint="default"/>
      </w:rPr>
    </w:lvl>
    <w:lvl w:ilvl="5" w:tplc="55EA796A" w:tentative="1">
      <w:start w:val="1"/>
      <w:numFmt w:val="bullet"/>
      <w:lvlText w:val="•"/>
      <w:lvlJc w:val="left"/>
      <w:pPr>
        <w:tabs>
          <w:tab w:val="num" w:pos="4320"/>
        </w:tabs>
        <w:ind w:left="4320" w:hanging="360"/>
      </w:pPr>
      <w:rPr>
        <w:rFonts w:ascii="Arial" w:hAnsi="Arial" w:hint="default"/>
      </w:rPr>
    </w:lvl>
    <w:lvl w:ilvl="6" w:tplc="4016E23C" w:tentative="1">
      <w:start w:val="1"/>
      <w:numFmt w:val="bullet"/>
      <w:lvlText w:val="•"/>
      <w:lvlJc w:val="left"/>
      <w:pPr>
        <w:tabs>
          <w:tab w:val="num" w:pos="5040"/>
        </w:tabs>
        <w:ind w:left="5040" w:hanging="360"/>
      </w:pPr>
      <w:rPr>
        <w:rFonts w:ascii="Arial" w:hAnsi="Arial" w:hint="default"/>
      </w:rPr>
    </w:lvl>
    <w:lvl w:ilvl="7" w:tplc="D2EC2A9A" w:tentative="1">
      <w:start w:val="1"/>
      <w:numFmt w:val="bullet"/>
      <w:lvlText w:val="•"/>
      <w:lvlJc w:val="left"/>
      <w:pPr>
        <w:tabs>
          <w:tab w:val="num" w:pos="5760"/>
        </w:tabs>
        <w:ind w:left="5760" w:hanging="360"/>
      </w:pPr>
      <w:rPr>
        <w:rFonts w:ascii="Arial" w:hAnsi="Arial" w:hint="default"/>
      </w:rPr>
    </w:lvl>
    <w:lvl w:ilvl="8" w:tplc="BB240A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CD2378D"/>
    <w:multiLevelType w:val="hybridMultilevel"/>
    <w:tmpl w:val="A8E6FB0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D">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14A7B87"/>
    <w:multiLevelType w:val="hybridMultilevel"/>
    <w:tmpl w:val="432AFB0A"/>
    <w:lvl w:ilvl="0" w:tplc="F28C66B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01524A"/>
    <w:multiLevelType w:val="hybridMultilevel"/>
    <w:tmpl w:val="412CB0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0B1BD2"/>
    <w:multiLevelType w:val="hybridMultilevel"/>
    <w:tmpl w:val="E1564E2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4B4706A"/>
    <w:multiLevelType w:val="hybridMultilevel"/>
    <w:tmpl w:val="C25E4CC6"/>
    <w:lvl w:ilvl="0" w:tplc="F28C66B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
  </w:num>
  <w:num w:numId="3">
    <w:abstractNumId w:val="0"/>
  </w:num>
  <w:num w:numId="4">
    <w:abstractNumId w:val="6"/>
  </w:num>
  <w:num w:numId="5">
    <w:abstractNumId w:val="3"/>
  </w:num>
  <w:num w:numId="6">
    <w:abstractNumId w:val="0"/>
  </w:num>
  <w:num w:numId="7">
    <w:abstractNumId w:val="4"/>
  </w:num>
  <w:num w:numId="8">
    <w:abstractNumId w:val="2"/>
  </w:num>
  <w:num w:numId="9">
    <w:abstractNumId w:val="7"/>
  </w:num>
  <w:num w:numId="10">
    <w:abstractNumId w:val="0"/>
  </w:num>
  <w:num w:numId="11">
    <w:abstractNumId w:val="0"/>
  </w:num>
  <w:num w:numId="1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81A"/>
    <w:rsid w:val="00012AF3"/>
    <w:rsid w:val="000364C1"/>
    <w:rsid w:val="00042386"/>
    <w:rsid w:val="00043973"/>
    <w:rsid w:val="000564A7"/>
    <w:rsid w:val="0006139A"/>
    <w:rsid w:val="00062B3D"/>
    <w:rsid w:val="000730D1"/>
    <w:rsid w:val="00083B79"/>
    <w:rsid w:val="00090635"/>
    <w:rsid w:val="000F2724"/>
    <w:rsid w:val="001020AB"/>
    <w:rsid w:val="00105F85"/>
    <w:rsid w:val="0011291C"/>
    <w:rsid w:val="0011420D"/>
    <w:rsid w:val="00117EFB"/>
    <w:rsid w:val="00121256"/>
    <w:rsid w:val="00123366"/>
    <w:rsid w:val="001267AA"/>
    <w:rsid w:val="00131884"/>
    <w:rsid w:val="0013411F"/>
    <w:rsid w:val="00144BCE"/>
    <w:rsid w:val="001504F3"/>
    <w:rsid w:val="00160938"/>
    <w:rsid w:val="001750CC"/>
    <w:rsid w:val="0018311C"/>
    <w:rsid w:val="00185E04"/>
    <w:rsid w:val="00190864"/>
    <w:rsid w:val="00190C9F"/>
    <w:rsid w:val="001977B2"/>
    <w:rsid w:val="001A5747"/>
    <w:rsid w:val="001A58B3"/>
    <w:rsid w:val="001B0FD5"/>
    <w:rsid w:val="001D7A43"/>
    <w:rsid w:val="001E24D2"/>
    <w:rsid w:val="001E6A4B"/>
    <w:rsid w:val="001F69DA"/>
    <w:rsid w:val="00212FC3"/>
    <w:rsid w:val="00216479"/>
    <w:rsid w:val="00227423"/>
    <w:rsid w:val="00230D13"/>
    <w:rsid w:val="002403D4"/>
    <w:rsid w:val="00271A27"/>
    <w:rsid w:val="002729FB"/>
    <w:rsid w:val="00272F2F"/>
    <w:rsid w:val="002805DD"/>
    <w:rsid w:val="002837B4"/>
    <w:rsid w:val="002840B0"/>
    <w:rsid w:val="002918FD"/>
    <w:rsid w:val="002A05B7"/>
    <w:rsid w:val="002B1F28"/>
    <w:rsid w:val="002B2D4D"/>
    <w:rsid w:val="002C357A"/>
    <w:rsid w:val="002C51B2"/>
    <w:rsid w:val="002D12FE"/>
    <w:rsid w:val="002F4401"/>
    <w:rsid w:val="002F4BC0"/>
    <w:rsid w:val="00303700"/>
    <w:rsid w:val="0030381A"/>
    <w:rsid w:val="00305167"/>
    <w:rsid w:val="00310F3F"/>
    <w:rsid w:val="00344063"/>
    <w:rsid w:val="003545D6"/>
    <w:rsid w:val="00370730"/>
    <w:rsid w:val="00373464"/>
    <w:rsid w:val="003754B9"/>
    <w:rsid w:val="00383119"/>
    <w:rsid w:val="00383676"/>
    <w:rsid w:val="003A5887"/>
    <w:rsid w:val="003C10BF"/>
    <w:rsid w:val="003C6200"/>
    <w:rsid w:val="003C7BDD"/>
    <w:rsid w:val="003E140B"/>
    <w:rsid w:val="003E75EE"/>
    <w:rsid w:val="003F3237"/>
    <w:rsid w:val="00402F0F"/>
    <w:rsid w:val="00402F9F"/>
    <w:rsid w:val="00426B1F"/>
    <w:rsid w:val="00436F17"/>
    <w:rsid w:val="00445985"/>
    <w:rsid w:val="00451DC4"/>
    <w:rsid w:val="00454D01"/>
    <w:rsid w:val="004758C3"/>
    <w:rsid w:val="00475D06"/>
    <w:rsid w:val="00487FA5"/>
    <w:rsid w:val="00490B1A"/>
    <w:rsid w:val="00493D50"/>
    <w:rsid w:val="004B1422"/>
    <w:rsid w:val="004B6774"/>
    <w:rsid w:val="004B7426"/>
    <w:rsid w:val="00504F96"/>
    <w:rsid w:val="0054359B"/>
    <w:rsid w:val="005435C1"/>
    <w:rsid w:val="005521CD"/>
    <w:rsid w:val="00553009"/>
    <w:rsid w:val="00556556"/>
    <w:rsid w:val="005576A1"/>
    <w:rsid w:val="00560F66"/>
    <w:rsid w:val="00561BBD"/>
    <w:rsid w:val="005623FE"/>
    <w:rsid w:val="00564304"/>
    <w:rsid w:val="0058170E"/>
    <w:rsid w:val="005B1822"/>
    <w:rsid w:val="005B4BA0"/>
    <w:rsid w:val="005D48C0"/>
    <w:rsid w:val="005D6259"/>
    <w:rsid w:val="005E0A0C"/>
    <w:rsid w:val="005E23C0"/>
    <w:rsid w:val="005F0E98"/>
    <w:rsid w:val="005F3057"/>
    <w:rsid w:val="00605D7D"/>
    <w:rsid w:val="00612123"/>
    <w:rsid w:val="00615EE5"/>
    <w:rsid w:val="0062067A"/>
    <w:rsid w:val="0063199C"/>
    <w:rsid w:val="006644D0"/>
    <w:rsid w:val="00665102"/>
    <w:rsid w:val="00671568"/>
    <w:rsid w:val="00675500"/>
    <w:rsid w:val="00676A66"/>
    <w:rsid w:val="00690CDA"/>
    <w:rsid w:val="00695E64"/>
    <w:rsid w:val="006A03F3"/>
    <w:rsid w:val="006A3389"/>
    <w:rsid w:val="006B49A6"/>
    <w:rsid w:val="006B7AC3"/>
    <w:rsid w:val="006C1236"/>
    <w:rsid w:val="006D22CD"/>
    <w:rsid w:val="006D3DF9"/>
    <w:rsid w:val="006D58BD"/>
    <w:rsid w:val="006D75A4"/>
    <w:rsid w:val="006E3100"/>
    <w:rsid w:val="007252BF"/>
    <w:rsid w:val="00730742"/>
    <w:rsid w:val="00731B49"/>
    <w:rsid w:val="0073694A"/>
    <w:rsid w:val="007406EE"/>
    <w:rsid w:val="00757CEF"/>
    <w:rsid w:val="007770F4"/>
    <w:rsid w:val="007A33B1"/>
    <w:rsid w:val="007A68A7"/>
    <w:rsid w:val="007D6DDB"/>
    <w:rsid w:val="007D74EA"/>
    <w:rsid w:val="007F1276"/>
    <w:rsid w:val="007F341E"/>
    <w:rsid w:val="00803580"/>
    <w:rsid w:val="0081412D"/>
    <w:rsid w:val="00814C27"/>
    <w:rsid w:val="00815A7A"/>
    <w:rsid w:val="00827C8F"/>
    <w:rsid w:val="00827D08"/>
    <w:rsid w:val="0083157E"/>
    <w:rsid w:val="00834A14"/>
    <w:rsid w:val="00835817"/>
    <w:rsid w:val="008417CA"/>
    <w:rsid w:val="008569AC"/>
    <w:rsid w:val="00863ECE"/>
    <w:rsid w:val="00871DBF"/>
    <w:rsid w:val="00875170"/>
    <w:rsid w:val="00876C27"/>
    <w:rsid w:val="00876E97"/>
    <w:rsid w:val="008772C2"/>
    <w:rsid w:val="00881CE5"/>
    <w:rsid w:val="00894781"/>
    <w:rsid w:val="00894FCA"/>
    <w:rsid w:val="008A1DEC"/>
    <w:rsid w:val="008A471D"/>
    <w:rsid w:val="008A6804"/>
    <w:rsid w:val="008A6E36"/>
    <w:rsid w:val="008B5F41"/>
    <w:rsid w:val="008F3456"/>
    <w:rsid w:val="00900CA6"/>
    <w:rsid w:val="00901DE2"/>
    <w:rsid w:val="00904478"/>
    <w:rsid w:val="00922C41"/>
    <w:rsid w:val="009334E9"/>
    <w:rsid w:val="009358D2"/>
    <w:rsid w:val="009432EC"/>
    <w:rsid w:val="009518BC"/>
    <w:rsid w:val="00952DAA"/>
    <w:rsid w:val="009865CC"/>
    <w:rsid w:val="009A0BD5"/>
    <w:rsid w:val="009B48FB"/>
    <w:rsid w:val="009D7DAA"/>
    <w:rsid w:val="009E05B4"/>
    <w:rsid w:val="009E3F9B"/>
    <w:rsid w:val="009E53D3"/>
    <w:rsid w:val="009F477B"/>
    <w:rsid w:val="00A0324D"/>
    <w:rsid w:val="00A102A7"/>
    <w:rsid w:val="00A16271"/>
    <w:rsid w:val="00A221C6"/>
    <w:rsid w:val="00A22582"/>
    <w:rsid w:val="00A27227"/>
    <w:rsid w:val="00A36DE6"/>
    <w:rsid w:val="00A4193B"/>
    <w:rsid w:val="00A47C83"/>
    <w:rsid w:val="00A57A8F"/>
    <w:rsid w:val="00A60FAD"/>
    <w:rsid w:val="00A7113D"/>
    <w:rsid w:val="00A76B46"/>
    <w:rsid w:val="00A86516"/>
    <w:rsid w:val="00A87F2C"/>
    <w:rsid w:val="00A96692"/>
    <w:rsid w:val="00A96C30"/>
    <w:rsid w:val="00A973D0"/>
    <w:rsid w:val="00AA3E6D"/>
    <w:rsid w:val="00AA6467"/>
    <w:rsid w:val="00AC747C"/>
    <w:rsid w:val="00AD3EA9"/>
    <w:rsid w:val="00AE1D67"/>
    <w:rsid w:val="00AE2CEE"/>
    <w:rsid w:val="00AF09B8"/>
    <w:rsid w:val="00AF2D22"/>
    <w:rsid w:val="00B00BAF"/>
    <w:rsid w:val="00B04369"/>
    <w:rsid w:val="00B10B43"/>
    <w:rsid w:val="00B12A6B"/>
    <w:rsid w:val="00B147D9"/>
    <w:rsid w:val="00B17B39"/>
    <w:rsid w:val="00B20044"/>
    <w:rsid w:val="00B220D0"/>
    <w:rsid w:val="00B31637"/>
    <w:rsid w:val="00B424C6"/>
    <w:rsid w:val="00B4296E"/>
    <w:rsid w:val="00B448E5"/>
    <w:rsid w:val="00B46D16"/>
    <w:rsid w:val="00B47174"/>
    <w:rsid w:val="00B521C3"/>
    <w:rsid w:val="00B54359"/>
    <w:rsid w:val="00B54BF9"/>
    <w:rsid w:val="00B644B4"/>
    <w:rsid w:val="00B65075"/>
    <w:rsid w:val="00B70319"/>
    <w:rsid w:val="00B73B7A"/>
    <w:rsid w:val="00B80E77"/>
    <w:rsid w:val="00B83D97"/>
    <w:rsid w:val="00B918B3"/>
    <w:rsid w:val="00B94748"/>
    <w:rsid w:val="00BA5E64"/>
    <w:rsid w:val="00BB066B"/>
    <w:rsid w:val="00BB3AE7"/>
    <w:rsid w:val="00BB5C96"/>
    <w:rsid w:val="00BB7C28"/>
    <w:rsid w:val="00BC3E6D"/>
    <w:rsid w:val="00BD2195"/>
    <w:rsid w:val="00BE6102"/>
    <w:rsid w:val="00BE6B6C"/>
    <w:rsid w:val="00BE7F77"/>
    <w:rsid w:val="00BF0905"/>
    <w:rsid w:val="00C00E20"/>
    <w:rsid w:val="00C04F28"/>
    <w:rsid w:val="00C1580B"/>
    <w:rsid w:val="00C23C0D"/>
    <w:rsid w:val="00C259C2"/>
    <w:rsid w:val="00C34505"/>
    <w:rsid w:val="00C57609"/>
    <w:rsid w:val="00C65E4F"/>
    <w:rsid w:val="00C673E8"/>
    <w:rsid w:val="00C67AE7"/>
    <w:rsid w:val="00C830E3"/>
    <w:rsid w:val="00C83245"/>
    <w:rsid w:val="00C838CA"/>
    <w:rsid w:val="00C90741"/>
    <w:rsid w:val="00CC29E4"/>
    <w:rsid w:val="00CC6455"/>
    <w:rsid w:val="00CE4190"/>
    <w:rsid w:val="00CE6490"/>
    <w:rsid w:val="00CF1125"/>
    <w:rsid w:val="00CF62EF"/>
    <w:rsid w:val="00D07B28"/>
    <w:rsid w:val="00D20840"/>
    <w:rsid w:val="00D2489B"/>
    <w:rsid w:val="00D252D9"/>
    <w:rsid w:val="00D31E85"/>
    <w:rsid w:val="00D3423D"/>
    <w:rsid w:val="00D40546"/>
    <w:rsid w:val="00D50627"/>
    <w:rsid w:val="00D55E64"/>
    <w:rsid w:val="00D56B0C"/>
    <w:rsid w:val="00D572CE"/>
    <w:rsid w:val="00D909FE"/>
    <w:rsid w:val="00DC4D0F"/>
    <w:rsid w:val="00DE69F0"/>
    <w:rsid w:val="00DF363F"/>
    <w:rsid w:val="00DF37E7"/>
    <w:rsid w:val="00E06752"/>
    <w:rsid w:val="00E11D70"/>
    <w:rsid w:val="00E14E59"/>
    <w:rsid w:val="00E22869"/>
    <w:rsid w:val="00E240B8"/>
    <w:rsid w:val="00E336A2"/>
    <w:rsid w:val="00E522B7"/>
    <w:rsid w:val="00E54FEE"/>
    <w:rsid w:val="00E57DA9"/>
    <w:rsid w:val="00E62E02"/>
    <w:rsid w:val="00E664E3"/>
    <w:rsid w:val="00E730D4"/>
    <w:rsid w:val="00E82922"/>
    <w:rsid w:val="00E91223"/>
    <w:rsid w:val="00E96035"/>
    <w:rsid w:val="00E97C2C"/>
    <w:rsid w:val="00EA59D5"/>
    <w:rsid w:val="00EA64B9"/>
    <w:rsid w:val="00ED17EB"/>
    <w:rsid w:val="00ED46EA"/>
    <w:rsid w:val="00EE10B8"/>
    <w:rsid w:val="00EE4915"/>
    <w:rsid w:val="00EF0017"/>
    <w:rsid w:val="00F12A0F"/>
    <w:rsid w:val="00F20997"/>
    <w:rsid w:val="00F24A6E"/>
    <w:rsid w:val="00F269A4"/>
    <w:rsid w:val="00F307F2"/>
    <w:rsid w:val="00F30D62"/>
    <w:rsid w:val="00F327FB"/>
    <w:rsid w:val="00F33203"/>
    <w:rsid w:val="00F41421"/>
    <w:rsid w:val="00F424A3"/>
    <w:rsid w:val="00F50008"/>
    <w:rsid w:val="00F54588"/>
    <w:rsid w:val="00F563CD"/>
    <w:rsid w:val="00F6154B"/>
    <w:rsid w:val="00F6700F"/>
    <w:rsid w:val="00F6782A"/>
    <w:rsid w:val="00F81798"/>
    <w:rsid w:val="00F8236C"/>
    <w:rsid w:val="00F83E53"/>
    <w:rsid w:val="00F91A24"/>
    <w:rsid w:val="00F92F6E"/>
    <w:rsid w:val="00FA5A76"/>
    <w:rsid w:val="00FB4144"/>
    <w:rsid w:val="00FE15C4"/>
    <w:rsid w:val="00FE7B89"/>
    <w:rsid w:val="00FF115F"/>
    <w:rsid w:val="00FF144D"/>
    <w:rsid w:val="00FF2076"/>
    <w:rsid w:val="00FF5489"/>
    <w:rsid w:val="00FF73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EDAF6"/>
  <w15:docId w15:val="{64FFBA8E-2DC9-4EDE-97C1-583FAA0DD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paragraph" w:styleId="Heading1">
    <w:name w:val="heading 1"/>
    <w:aliases w:val="H1,h1,Heading 1 3GPP"/>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en-US"/>
    </w:rPr>
  </w:style>
  <w:style w:type="paragraph" w:styleId="Heading2">
    <w:name w:val="heading 2"/>
    <w:basedOn w:val="Normal"/>
    <w:next w:val="Normal"/>
    <w:link w:val="Heading2Char"/>
    <w:uiPriority w:val="9"/>
    <w:semiHidden/>
    <w:unhideWhenUsed/>
    <w:qFormat/>
    <w:rsid w:val="00B00B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pPr>
      <w:widowControl/>
      <w:overflowPunct w:val="0"/>
      <w:autoSpaceDE w:val="0"/>
      <w:autoSpaceDN w:val="0"/>
      <w:adjustRightInd w:val="0"/>
      <w:spacing w:before="120" w:after="180" w:line="240" w:lineRule="auto"/>
      <w:ind w:left="1418" w:hanging="1418"/>
      <w:jc w:val="left"/>
      <w:textAlignment w:val="baseline"/>
      <w:outlineLvl w:val="3"/>
    </w:pPr>
    <w:rPr>
      <w:rFonts w:ascii="Arial" w:eastAsia="SimSun" w:hAnsi="Arial" w:cs="Times New Roman"/>
      <w:b w:val="0"/>
      <w:bCs w:val="0"/>
      <w:kern w:val="0"/>
      <w:sz w:val="24"/>
      <w:szCs w:val="20"/>
      <w:lang w:val="en-GB" w:eastAsia="en-US"/>
    </w:rPr>
  </w:style>
  <w:style w:type="paragraph" w:styleId="Heading5">
    <w:name w:val="heading 5"/>
    <w:basedOn w:val="Normal"/>
    <w:next w:val="Normal"/>
    <w:link w:val="Heading5Char"/>
    <w:uiPriority w:val="9"/>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Pr>
      <w:rFonts w:ascii="Arial" w:eastAsia="SimSun" w:hAnsi="Arial" w:cs="Times New Roman"/>
      <w:kern w:val="0"/>
      <w:sz w:val="36"/>
      <w:szCs w:val="20"/>
      <w:lang w:val="en-GB" w:eastAsia="en-US"/>
    </w:rPr>
  </w:style>
  <w:style w:type="character" w:customStyle="1" w:styleId="Heading4Char">
    <w:name w:val="Heading 4 Char"/>
    <w:basedOn w:val="DefaultParagraphFont"/>
    <w:link w:val="Heading4"/>
    <w:rPr>
      <w:rFonts w:ascii="Arial" w:eastAsia="SimSun" w:hAnsi="Arial" w:cs="Times New Roman"/>
      <w:kern w:val="0"/>
      <w:sz w:val="24"/>
      <w:szCs w:val="20"/>
      <w:lang w:val="en-GB" w:eastAsia="en-US"/>
    </w:rPr>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SimSun" w:hAnsi="Arial" w:cs="Times New Roman"/>
      <w:b/>
      <w:noProof/>
      <w:kern w:val="0"/>
      <w:sz w:val="18"/>
      <w:szCs w:val="20"/>
      <w:lang w:eastAsia="en-US"/>
    </w:rPr>
  </w:style>
  <w:style w:type="character" w:customStyle="1" w:styleId="HeaderChar">
    <w:name w:val="Header Char"/>
    <w:aliases w:val="header odd Char"/>
    <w:basedOn w:val="DefaultParagraphFont"/>
    <w:link w:val="Header"/>
    <w:rPr>
      <w:rFonts w:ascii="Arial" w:eastAsia="SimSun" w:hAnsi="Arial" w:cs="Times New Roman"/>
      <w:b/>
      <w:noProof/>
      <w:kern w:val="0"/>
      <w:sz w:val="18"/>
      <w:szCs w:val="20"/>
      <w:lang w:eastAsia="en-US"/>
    </w:rPr>
  </w:style>
  <w:style w:type="paragraph" w:customStyle="1" w:styleId="CRCoverPage">
    <w:name w:val="CR Cover Page"/>
    <w:pPr>
      <w:spacing w:after="120"/>
    </w:pPr>
    <w:rPr>
      <w:rFonts w:ascii="Arial" w:eastAsia="MS Mincho" w:hAnsi="Arial" w:cs="Times New Roman"/>
      <w:kern w:val="0"/>
      <w:sz w:val="20"/>
      <w:szCs w:val="20"/>
      <w:lang w:val="en-GB" w:eastAsia="en-US"/>
    </w:rPr>
  </w:style>
  <w:style w:type="character" w:styleId="Hyperlink">
    <w:name w:val="Hyperlink"/>
    <w:uiPriority w:val="99"/>
    <w:rPr>
      <w:color w:val="0000FF"/>
      <w:u w:val="single"/>
    </w:rPr>
  </w:style>
  <w:style w:type="paragraph" w:styleId="ListParagraph">
    <w:name w:val="List Paragraph"/>
    <w:aliases w:val="- Bullets,목록 단락,リスト段落"/>
    <w:basedOn w:val="Normal"/>
    <w:link w:val="ListParagraphChar"/>
    <w:uiPriority w:val="34"/>
    <w:qFormat/>
    <w:pPr>
      <w:ind w:left="720"/>
      <w:contextualSpacing/>
    </w:pPr>
    <w:rPr>
      <w:sz w:val="24"/>
      <w:szCs w:val="24"/>
    </w:rPr>
  </w:style>
  <w:style w:type="table" w:styleId="TableGrid">
    <w:name w:val="Table Grid"/>
    <w:basedOn w:val="TableNormal"/>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spacing w:before="100" w:beforeAutospacing="1" w:after="100" w:afterAutospacing="1"/>
    </w:pPr>
    <w:rPr>
      <w:sz w:val="24"/>
      <w:szCs w:val="24"/>
    </w:rPr>
  </w:style>
  <w:style w:type="character" w:customStyle="1" w:styleId="ListParagraphChar">
    <w:name w:val="List Paragraph Char"/>
    <w:aliases w:val="- Bullets Char,목록 단락 Char,リスト段落 Char"/>
    <w:link w:val="ListParagraph"/>
    <w:uiPriority w:val="34"/>
    <w:qFormat/>
    <w:locked/>
    <w:rPr>
      <w:sz w:val="24"/>
      <w:szCs w:val="24"/>
    </w:rPr>
  </w:style>
  <w:style w:type="paragraph" w:customStyle="1" w:styleId="References">
    <w:name w:val="References"/>
    <w:basedOn w:val="NormalWeb"/>
    <w:qFormat/>
    <w:pPr>
      <w:spacing w:before="0" w:beforeAutospacing="0" w:after="0" w:afterAutospacing="0"/>
    </w:pPr>
    <w:rPr>
      <w:lang w:val="en-GB"/>
    </w:rPr>
  </w:style>
  <w:style w:type="character" w:customStyle="1" w:styleId="Heading3Char">
    <w:name w:val="Heading 3 Char"/>
    <w:basedOn w:val="DefaultParagraphFont"/>
    <w:link w:val="Heading3"/>
    <w:uiPriority w:val="9"/>
    <w:semiHidden/>
    <w:rPr>
      <w:b/>
      <w:bCs/>
      <w:sz w:val="32"/>
      <w:szCs w:val="32"/>
    </w:rPr>
  </w:style>
  <w:style w:type="character" w:customStyle="1" w:styleId="Heading5Char">
    <w:name w:val="Heading 5 Char"/>
    <w:basedOn w:val="DefaultParagraphFont"/>
    <w:link w:val="Heading5"/>
    <w:uiPriority w:val="9"/>
    <w:rPr>
      <w:b/>
      <w:bCs/>
      <w:sz w:val="28"/>
      <w:szCs w:val="28"/>
    </w:rPr>
  </w:style>
  <w:style w:type="character" w:customStyle="1" w:styleId="Heading6Char">
    <w:name w:val="Heading 6 Char"/>
    <w:basedOn w:val="DefaultParagraphFont"/>
    <w:link w:val="Heading6"/>
    <w:uiPriority w:val="9"/>
    <w:rPr>
      <w:rFonts w:asciiTheme="majorHAnsi" w:eastAsiaTheme="majorEastAsia" w:hAnsiTheme="majorHAnsi" w:cstheme="majorBidi"/>
      <w:b/>
      <w:bCs/>
      <w:sz w:val="24"/>
      <w:szCs w:val="24"/>
    </w:rPr>
  </w:style>
  <w:style w:type="paragraph" w:styleId="BalloonText">
    <w:name w:val="Balloon Text"/>
    <w:basedOn w:val="Normal"/>
    <w:link w:val="BalloonTextChar"/>
    <w:uiPriority w:val="99"/>
    <w:semiHidden/>
    <w:unhideWhenUsed/>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Pr>
      <w:rFonts w:ascii="Microsoft YaHei UI" w:eastAsia="Microsoft YaHei UI"/>
      <w:sz w:val="18"/>
      <w:szCs w:val="18"/>
    </w:rPr>
  </w:style>
  <w:style w:type="character" w:customStyle="1" w:styleId="fontstyle01">
    <w:name w:val="fontstyle01"/>
    <w:basedOn w:val="DefaultParagraphFont"/>
    <w:rPr>
      <w:rFonts w:ascii="IntelClear-Bold" w:hAnsi="IntelClear-Bold" w:hint="default"/>
      <w:b/>
      <w:bCs/>
      <w:i w:val="0"/>
      <w:iCs w:val="0"/>
      <w:color w:val="0071C5"/>
      <w:sz w:val="24"/>
      <w:szCs w:val="24"/>
    </w:rPr>
  </w:style>
  <w:style w:type="character" w:customStyle="1" w:styleId="fontstyle21">
    <w:name w:val="fontstyle21"/>
    <w:basedOn w:val="DefaultParagraphFont"/>
    <w:rPr>
      <w:rFonts w:ascii="Wingdings-Regular" w:hAnsi="Wingdings-Regular" w:hint="default"/>
      <w:b w:val="0"/>
      <w:bCs w:val="0"/>
      <w:i w:val="0"/>
      <w:iCs w:val="0"/>
      <w:color w:val="003C71"/>
      <w:sz w:val="24"/>
      <w:szCs w:val="24"/>
    </w:rPr>
  </w:style>
  <w:style w:type="character" w:customStyle="1" w:styleId="fontstyle31">
    <w:name w:val="fontstyle31"/>
    <w:basedOn w:val="DefaultParagraphFont"/>
    <w:rPr>
      <w:rFonts w:ascii="IntelClear-Regular" w:hAnsi="IntelClear-Regular" w:hint="default"/>
      <w:b w:val="0"/>
      <w:bCs w:val="0"/>
      <w:i w:val="0"/>
      <w:iCs w:val="0"/>
      <w:color w:val="003C71"/>
      <w:sz w:val="24"/>
      <w:szCs w:val="24"/>
    </w:rPr>
  </w:style>
  <w:style w:type="character" w:styleId="CommentReference">
    <w:name w:val="annotation reference"/>
    <w:basedOn w:val="DefaultParagraphFont"/>
    <w:uiPriority w:val="99"/>
    <w:semiHidden/>
    <w:unhideWhenUsed/>
    <w:rPr>
      <w:sz w:val="21"/>
      <w:szCs w:val="21"/>
    </w:rPr>
  </w:style>
  <w:style w:type="paragraph" w:styleId="CommentText">
    <w:name w:val="annotation text"/>
    <w:basedOn w:val="Normal"/>
    <w:link w:val="CommentTextChar"/>
    <w:uiPriority w:val="99"/>
    <w:semiHidden/>
    <w:unhideWhenUsed/>
    <w:pPr>
      <w:jc w:val="left"/>
    </w:p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rPr>
  </w:style>
  <w:style w:type="paragraph" w:styleId="Footer">
    <w:name w:val="footer"/>
    <w:basedOn w:val="Normal"/>
    <w:link w:val="FooterChar"/>
    <w:uiPriority w:val="99"/>
    <w:unhideWhenUsed/>
    <w:pPr>
      <w:tabs>
        <w:tab w:val="center" w:pos="4252"/>
        <w:tab w:val="right" w:pos="8504"/>
      </w:tabs>
      <w:snapToGrid w:val="0"/>
    </w:pPr>
  </w:style>
  <w:style w:type="character" w:customStyle="1" w:styleId="FooterChar">
    <w:name w:val="Footer Char"/>
    <w:basedOn w:val="DefaultParagraphFont"/>
    <w:link w:val="Footer"/>
    <w:uiPriority w:val="99"/>
  </w:style>
  <w:style w:type="character" w:customStyle="1" w:styleId="Heading2Char">
    <w:name w:val="Heading 2 Char"/>
    <w:basedOn w:val="DefaultParagraphFont"/>
    <w:link w:val="Heading2"/>
    <w:uiPriority w:val="9"/>
    <w:semiHidden/>
    <w:rsid w:val="00B00BAF"/>
    <w:rPr>
      <w:rFonts w:asciiTheme="majorHAnsi" w:eastAsiaTheme="majorEastAsia" w:hAnsiTheme="majorHAnsi" w:cstheme="majorBidi"/>
      <w:color w:val="2E74B5" w:themeColor="accent1" w:themeShade="BF"/>
      <w:sz w:val="26"/>
      <w:szCs w:val="26"/>
    </w:rPr>
  </w:style>
  <w:style w:type="paragraph" w:styleId="ListBullet">
    <w:name w:val="List Bullet"/>
    <w:basedOn w:val="Normal"/>
    <w:uiPriority w:val="99"/>
    <w:unhideWhenUsed/>
    <w:rsid w:val="00EA59D5"/>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768512">
      <w:bodyDiv w:val="1"/>
      <w:marLeft w:val="0"/>
      <w:marRight w:val="0"/>
      <w:marTop w:val="0"/>
      <w:marBottom w:val="0"/>
      <w:divBdr>
        <w:top w:val="none" w:sz="0" w:space="0" w:color="auto"/>
        <w:left w:val="none" w:sz="0" w:space="0" w:color="auto"/>
        <w:bottom w:val="none" w:sz="0" w:space="0" w:color="auto"/>
        <w:right w:val="none" w:sz="0" w:space="0" w:color="auto"/>
      </w:divBdr>
    </w:div>
    <w:div w:id="331571681">
      <w:bodyDiv w:val="1"/>
      <w:marLeft w:val="0"/>
      <w:marRight w:val="0"/>
      <w:marTop w:val="0"/>
      <w:marBottom w:val="0"/>
      <w:divBdr>
        <w:top w:val="none" w:sz="0" w:space="0" w:color="auto"/>
        <w:left w:val="none" w:sz="0" w:space="0" w:color="auto"/>
        <w:bottom w:val="none" w:sz="0" w:space="0" w:color="auto"/>
        <w:right w:val="none" w:sz="0" w:space="0" w:color="auto"/>
      </w:divBdr>
    </w:div>
    <w:div w:id="375204881">
      <w:bodyDiv w:val="1"/>
      <w:marLeft w:val="0"/>
      <w:marRight w:val="0"/>
      <w:marTop w:val="0"/>
      <w:marBottom w:val="0"/>
      <w:divBdr>
        <w:top w:val="none" w:sz="0" w:space="0" w:color="auto"/>
        <w:left w:val="none" w:sz="0" w:space="0" w:color="auto"/>
        <w:bottom w:val="none" w:sz="0" w:space="0" w:color="auto"/>
        <w:right w:val="none" w:sz="0" w:space="0" w:color="auto"/>
      </w:divBdr>
    </w:div>
    <w:div w:id="477648220">
      <w:bodyDiv w:val="1"/>
      <w:marLeft w:val="0"/>
      <w:marRight w:val="0"/>
      <w:marTop w:val="0"/>
      <w:marBottom w:val="0"/>
      <w:divBdr>
        <w:top w:val="none" w:sz="0" w:space="0" w:color="auto"/>
        <w:left w:val="none" w:sz="0" w:space="0" w:color="auto"/>
        <w:bottom w:val="none" w:sz="0" w:space="0" w:color="auto"/>
        <w:right w:val="none" w:sz="0" w:space="0" w:color="auto"/>
      </w:divBdr>
    </w:div>
    <w:div w:id="697852592">
      <w:bodyDiv w:val="1"/>
      <w:marLeft w:val="0"/>
      <w:marRight w:val="0"/>
      <w:marTop w:val="0"/>
      <w:marBottom w:val="0"/>
      <w:divBdr>
        <w:top w:val="none" w:sz="0" w:space="0" w:color="auto"/>
        <w:left w:val="none" w:sz="0" w:space="0" w:color="auto"/>
        <w:bottom w:val="none" w:sz="0" w:space="0" w:color="auto"/>
        <w:right w:val="none" w:sz="0" w:space="0" w:color="auto"/>
      </w:divBdr>
    </w:div>
    <w:div w:id="698896468">
      <w:bodyDiv w:val="1"/>
      <w:marLeft w:val="0"/>
      <w:marRight w:val="0"/>
      <w:marTop w:val="0"/>
      <w:marBottom w:val="0"/>
      <w:divBdr>
        <w:top w:val="none" w:sz="0" w:space="0" w:color="auto"/>
        <w:left w:val="none" w:sz="0" w:space="0" w:color="auto"/>
        <w:bottom w:val="none" w:sz="0" w:space="0" w:color="auto"/>
        <w:right w:val="none" w:sz="0" w:space="0" w:color="auto"/>
      </w:divBdr>
    </w:div>
    <w:div w:id="1045914199">
      <w:bodyDiv w:val="1"/>
      <w:marLeft w:val="0"/>
      <w:marRight w:val="0"/>
      <w:marTop w:val="0"/>
      <w:marBottom w:val="0"/>
      <w:divBdr>
        <w:top w:val="none" w:sz="0" w:space="0" w:color="auto"/>
        <w:left w:val="none" w:sz="0" w:space="0" w:color="auto"/>
        <w:bottom w:val="none" w:sz="0" w:space="0" w:color="auto"/>
        <w:right w:val="none" w:sz="0" w:space="0" w:color="auto"/>
      </w:divBdr>
    </w:div>
    <w:div w:id="1176573802">
      <w:bodyDiv w:val="1"/>
      <w:marLeft w:val="0"/>
      <w:marRight w:val="0"/>
      <w:marTop w:val="0"/>
      <w:marBottom w:val="0"/>
      <w:divBdr>
        <w:top w:val="none" w:sz="0" w:space="0" w:color="auto"/>
        <w:left w:val="none" w:sz="0" w:space="0" w:color="auto"/>
        <w:bottom w:val="none" w:sz="0" w:space="0" w:color="auto"/>
        <w:right w:val="none" w:sz="0" w:space="0" w:color="auto"/>
      </w:divBdr>
    </w:div>
    <w:div w:id="1707098899">
      <w:bodyDiv w:val="1"/>
      <w:marLeft w:val="0"/>
      <w:marRight w:val="0"/>
      <w:marTop w:val="0"/>
      <w:marBottom w:val="0"/>
      <w:divBdr>
        <w:top w:val="none" w:sz="0" w:space="0" w:color="auto"/>
        <w:left w:val="none" w:sz="0" w:space="0" w:color="auto"/>
        <w:bottom w:val="none" w:sz="0" w:space="0" w:color="auto"/>
        <w:right w:val="none" w:sz="0" w:space="0" w:color="auto"/>
      </w:divBdr>
    </w:div>
    <w:div w:id="1786608999">
      <w:bodyDiv w:val="1"/>
      <w:marLeft w:val="0"/>
      <w:marRight w:val="0"/>
      <w:marTop w:val="0"/>
      <w:marBottom w:val="0"/>
      <w:divBdr>
        <w:top w:val="none" w:sz="0" w:space="0" w:color="auto"/>
        <w:left w:val="none" w:sz="0" w:space="0" w:color="auto"/>
        <w:bottom w:val="none" w:sz="0" w:space="0" w:color="auto"/>
        <w:right w:val="none" w:sz="0" w:space="0" w:color="auto"/>
      </w:divBdr>
    </w:div>
    <w:div w:id="212811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1969072e207da04b59e72670a036d86">
  <xsd:schema xmlns:xsd="http://www.w3.org/2001/XMLSchema" xmlns:xs="http://www.w3.org/2001/XMLSchema" xmlns:p="http://schemas.microsoft.com/office/2006/metadata/properties" xmlns:ns3="cc9c437c-ae0c-4066-8d90-a0f7de786127" targetNamespace="http://schemas.microsoft.com/office/2006/metadata/properties" ma:root="true" ma:fieldsID="259770f0fa8348392322a6a71c97d43a"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3F99D-A8CD-4C4C-A38A-01746205F3BF}">
  <ds:schemaRefs>
    <ds:schemaRef ds:uri="http://schemas.microsoft.com/sharepoint/v3/contenttype/forms"/>
  </ds:schemaRefs>
</ds:datastoreItem>
</file>

<file path=customXml/itemProps2.xml><?xml version="1.0" encoding="utf-8"?>
<ds:datastoreItem xmlns:ds="http://schemas.openxmlformats.org/officeDocument/2006/customXml" ds:itemID="{9EBA7EEE-BBC4-4662-8267-76B99D3506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5A6673-B078-422F-A0A5-D88F04A79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1226</TotalTime>
  <Pages>9</Pages>
  <Words>5060</Words>
  <Characters>26629</Characters>
  <Application>Microsoft Office Word</Application>
  <DocSecurity>0</DocSecurity>
  <Lines>526</Lines>
  <Paragraphs>247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Intel Corporation</Company>
  <LinksUpToDate>false</LinksUpToDate>
  <CharactersWithSpaces>31573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Eddy Kwon</dc:creator>
  <cp:keywords>CTPClassification=CTP_NT</cp:keywords>
  <cp:lastModifiedBy>Intel</cp:lastModifiedBy>
  <cp:revision>23</cp:revision>
  <dcterms:created xsi:type="dcterms:W3CDTF">2019-11-30T07:56:00Z</dcterms:created>
  <dcterms:modified xsi:type="dcterms:W3CDTF">2019-12-06T05:40:00Z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(3)tYuYLnvnNiJ62HWWHEZRPc9ePYrSnL7+uW+CwZAKx09hPueSS7bggiPPiEtunTMvWEnJpJLD
RWK/DkJk88U3YWdLXFkXvUHE/bXiPeBO2/orN2Erzc5ZRUoyR9iIVv1Zy70NRgoeSquOXumy
NeToqrOLSC2xNcA6S6P4cvrhIl9ch0B/b1zqTsN2rrNDdHJ6GBb/zHxDZtLN1jmIM8VSWZeb
tjDoTW0AZAynrvV0xf</vt:lpwstr>
  </property>
  <property fmtid="{D5CDD505-2E9C-101B-9397-08002B2CF9AE}" pid="3" name="_2015_ms_pID_7253431">
    <vt:lpwstr>XEk+NM08Gb/solhUDa1eaU0btFkuNTAa6Cwn2TKtwLhbXZJhaZSJaD
KwFP0hZqU4PmN4I2ailxeZCDONre0ltgCURyprhMK2K4xrTpEJwtlfw7vSj1w4JZezNqWsFU
FX8z1aWG7H3J2+1ZxZAIgjN+Wd48+moppDbczPjINEjy5phcUn7I1vmB605+7upralxNjCVQ
OWpxV2rP6yLR4YSuo6/IUtyoFcWNiCsjt8d0</vt:lpwstr>
  </property>
  <property fmtid="{D5CDD505-2E9C-101B-9397-08002B2CF9AE}" pid="4" name="_2015_ms_pID_7253432">
    <vt:lpwstr>ig==</vt:lpwstr>
  </property>
  <property fmtid="{D5CDD505-2E9C-101B-9397-08002B2CF9AE}" pid="5" name="TitusGUID">
    <vt:lpwstr>6ebe238c-e16f-425c-bd02-04d46d1f606e</vt:lpwstr>
  </property>
  <property fmtid="{D5CDD505-2E9C-101B-9397-08002B2CF9AE}" pid="6" name="CTP_TimeStamp">
    <vt:lpwstr>2019-12-06 05:40:24Z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0x010100EB28163D68FE8E4D9361964FDD814FC4</vt:lpwstr>
  </property>
  <property fmtid="{D5CDD505-2E9C-101B-9397-08002B2CF9AE}" pid="11" name="_NewReviewCycle">
    <vt:lpwstr/>
  </property>
  <property fmtid="{D5CDD505-2E9C-101B-9397-08002B2CF9AE}" pid="12" name="NSCPROP_SA">
    <vt:lpwstr>C:\Users\Samsung\AppData\Local\Microsoft\Windows\Temporary Internet Files\Content.Outlook\7HWY2Q53\Email discussion of NR above 52 6GHz QC_DCM_NOK_CHTR_vivo_Spreadtrum_CATT_ITRI_LenovoMM_LG_ZTE.docx</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1574999422</vt:lpwstr>
  </property>
  <property fmtid="{D5CDD505-2E9C-101B-9397-08002B2CF9AE}" pid="17" name="CTPClassification">
    <vt:lpwstr>CTP_NT</vt:lpwstr>
  </property>
</Properties>
</file>